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D26E70" w:rsidRPr="00A06338" w:rsidRDefault="00D26E70">
      <w:pPr>
        <w:rPr>
          <w:lang w:val="fr-FR"/>
        </w:rPr>
      </w:pPr>
      <w:bookmarkStart w:id="0" w:name="_1269928399"/>
      <w:bookmarkEnd w:id="0"/>
    </w:p>
    <w:p w:rsidR="00860563" w:rsidRPr="00A06338" w:rsidRDefault="00A06338" w:rsidP="00860563">
      <w:pPr>
        <w:tabs>
          <w:tab w:val="right" w:pos="9000"/>
        </w:tabs>
        <w:rPr>
          <w:lang w:val="fr-FR"/>
        </w:rPr>
      </w:pPr>
      <w:r w:rsidRPr="00A06338">
        <w:rPr>
          <w:b/>
          <w:bCs/>
          <w:lang w:val="fr-FR"/>
        </w:rPr>
        <w:pict>
          <v:shape id="Picture 1" o:spid="_x0000_i1026" type="#_x0000_t75" style="width:73.75pt;height:73.75pt;visibility:visible;mso-wrap-style:square">
            <v:imagedata r:id="rId7" o:title=""/>
          </v:shape>
        </w:pict>
      </w:r>
      <w:r w:rsidR="00524038" w:rsidRPr="00A06338">
        <w:rPr>
          <w:b/>
          <w:bCs/>
          <w:lang w:val="fr-FR"/>
        </w:rPr>
        <w:t xml:space="preserve">                         </w:t>
      </w:r>
      <w:r w:rsidRPr="00A06338">
        <w:rPr>
          <w:b/>
          <w:bCs/>
          <w:lang w:val="fr-FR"/>
        </w:rPr>
        <w:pict>
          <v:shape id="Picture 2" o:spid="_x0000_i1027" type="#_x0000_t75" alt="logokleine versie" style="width:123.25pt;height:42.6pt;visibility:visible;mso-wrap-style:square">
            <v:imagedata r:id="rId8" o:title="logokleine versie"/>
          </v:shape>
        </w:pict>
      </w:r>
      <w:r w:rsidR="00524038" w:rsidRPr="00A06338">
        <w:rPr>
          <w:b/>
          <w:bCs/>
          <w:lang w:val="fr-FR"/>
        </w:rPr>
        <w:t xml:space="preserve">                  </w:t>
      </w:r>
      <w:r w:rsidRPr="00A06338">
        <w:rPr>
          <w:b/>
          <w:bCs/>
          <w:lang w:val="fr-FR"/>
        </w:rPr>
        <w:pict>
          <v:shape id="_x0000_i1028" type="#_x0000_t75" style="width:139.4pt;height:71.4pt">
            <v:imagedata r:id="rId9" o:title="PU Polyurethanes logo"/>
          </v:shape>
        </w:pict>
      </w:r>
      <w:r w:rsidR="00524038" w:rsidRPr="00A06338">
        <w:rPr>
          <w:b/>
          <w:bCs/>
          <w:lang w:val="fr-FR"/>
        </w:rPr>
        <w:tab/>
      </w:r>
    </w:p>
    <w:p w:rsidR="00860563" w:rsidRPr="00A06338" w:rsidRDefault="00860563">
      <w:pPr>
        <w:rPr>
          <w:rFonts w:ascii="Verdana" w:hAnsi="Verdana"/>
          <w:b/>
          <w:bCs/>
          <w:color w:val="FF950E"/>
          <w:sz w:val="36"/>
          <w:szCs w:val="36"/>
          <w:lang w:val="fr-FR"/>
        </w:rPr>
      </w:pPr>
      <w:bookmarkStart w:id="1" w:name="_GoBack"/>
      <w:bookmarkEnd w:id="1"/>
    </w:p>
    <w:p w:rsidR="00D26E70" w:rsidRPr="00A06338" w:rsidRDefault="00080D15">
      <w:pPr>
        <w:rPr>
          <w:rFonts w:ascii="Verdana" w:hAnsi="Verdana"/>
          <w:b/>
          <w:bCs/>
          <w:color w:val="FF950E"/>
          <w:sz w:val="36"/>
          <w:szCs w:val="36"/>
          <w:lang w:val="fr-FR"/>
        </w:rPr>
      </w:pPr>
      <w:r w:rsidRPr="00A06338">
        <w:rPr>
          <w:rFonts w:ascii="Verdana" w:hAnsi="Verdana"/>
          <w:b/>
          <w:bCs/>
          <w:color w:val="FF950E"/>
          <w:sz w:val="36"/>
          <w:szCs w:val="36"/>
          <w:lang w:val="fr-FR"/>
        </w:rPr>
        <w:t>Sécurité des produits en MEAF</w:t>
      </w:r>
    </w:p>
    <w:p w:rsidR="00D26E70" w:rsidRPr="00A06338" w:rsidRDefault="00D26E70">
      <w:pPr>
        <w:rPr>
          <w:rFonts w:ascii="Verdana" w:hAnsi="Verdana"/>
          <w:b/>
          <w:bCs/>
          <w:color w:val="FF950E"/>
          <w:sz w:val="36"/>
          <w:szCs w:val="36"/>
          <w:lang w:val="fr-FR"/>
        </w:rPr>
      </w:pPr>
    </w:p>
    <w:p w:rsidR="00D26E70" w:rsidRPr="00A06338" w:rsidRDefault="00080D15">
      <w:pPr>
        <w:rPr>
          <w:rFonts w:cs="Arial"/>
          <w:b/>
          <w:bCs/>
          <w:color w:val="0000FF"/>
          <w:u w:val="single"/>
          <w:lang w:val="fr-FR"/>
        </w:rPr>
      </w:pPr>
      <w:r w:rsidRPr="00A06338">
        <w:rPr>
          <w:rFonts w:cs="Arial"/>
          <w:b/>
          <w:bCs/>
          <w:color w:val="0000FF"/>
          <w:u w:val="single"/>
          <w:lang w:val="fr-FR"/>
        </w:rPr>
        <w:t>FORMULAIRE D'AUTO-ÉVALUATION : TDI EN FÛTS</w:t>
      </w:r>
    </w:p>
    <w:p w:rsidR="00D26E70" w:rsidRPr="00A06338" w:rsidRDefault="00D26E70">
      <w:pPr>
        <w:rPr>
          <w:rFonts w:cs="Arial"/>
          <w:b/>
          <w:bCs/>
          <w:color w:val="0000FF"/>
          <w:u w:val="single"/>
          <w:lang w:val="fr-FR"/>
        </w:rPr>
      </w:pPr>
    </w:p>
    <w:p w:rsidR="00D26E70" w:rsidRPr="00A06338" w:rsidRDefault="00080D15">
      <w:pPr>
        <w:rPr>
          <w:lang w:val="fr-FR"/>
        </w:rPr>
      </w:pPr>
      <w:r w:rsidRPr="00A06338">
        <w:rPr>
          <w:rFonts w:ascii="Aria" w:hAnsi="Aria"/>
          <w:b/>
          <w:bCs/>
          <w:color w:val="FF0000"/>
          <w:sz w:val="18"/>
          <w:szCs w:val="18"/>
          <w:lang w:val="fr-FR"/>
        </w:rPr>
        <w:t xml:space="preserve">Cocher la case appropriée </w:t>
      </w:r>
      <w:r w:rsidR="00A06338" w:rsidRPr="00A06338">
        <w:rPr>
          <w:rFonts w:ascii="Aria" w:hAnsi="Aria"/>
          <w:lang w:val="fr-FR"/>
        </w:rPr>
        <w:pict>
          <v:shape id="_x0000_i1029" type="#_x0000_t75" style="width:10.95pt;height:10.95pt" filled="t">
            <v:fill color2="black"/>
            <v:imagedata r:id="rId10" o:title=""/>
          </v:shape>
        </w:pict>
      </w:r>
    </w:p>
    <w:p w:rsidR="00D26E70" w:rsidRPr="00A06338" w:rsidRDefault="00D26E70">
      <w:pPr>
        <w:rPr>
          <w:lang w:val="fr-FR"/>
        </w:rPr>
      </w:pPr>
    </w:p>
    <w:p w:rsidR="00D26E70" w:rsidRPr="00A06338" w:rsidRDefault="00080D15">
      <w:pPr>
        <w:rPr>
          <w:rFonts w:cs="Arial"/>
          <w:b/>
          <w:bCs/>
          <w:color w:val="FF00FF"/>
          <w:sz w:val="21"/>
          <w:szCs w:val="21"/>
          <w:lang w:val="fr-FR"/>
        </w:rPr>
      </w:pPr>
      <w:r w:rsidRPr="00A06338">
        <w:rPr>
          <w:rFonts w:cs="Arial"/>
          <w:color w:val="0000FF"/>
          <w:sz w:val="21"/>
          <w:szCs w:val="21"/>
          <w:lang w:val="fr-FR"/>
        </w:rPr>
        <w:t xml:space="preserve"> </w:t>
      </w:r>
      <w:r w:rsidRPr="00A06338">
        <w:rPr>
          <w:rFonts w:cs="Arial"/>
          <w:b/>
          <w:bCs/>
          <w:color w:val="FF00FF"/>
          <w:sz w:val="21"/>
          <w:szCs w:val="21"/>
          <w:lang w:val="fr-FR"/>
        </w:rPr>
        <w:t>A – GESTION DE L’HYGIÈNE ET DE LA SÉCURITÉ</w:t>
      </w:r>
    </w:p>
    <w:p w:rsidR="00D26E70" w:rsidRPr="00A06338" w:rsidRDefault="00D26E70">
      <w:pPr>
        <w:rPr>
          <w:lang w:val="fr-FR"/>
        </w:rPr>
      </w:pPr>
    </w:p>
    <w:p w:rsidR="00D26E70" w:rsidRPr="00A06338" w:rsidRDefault="00A06338">
      <w:pPr>
        <w:rPr>
          <w:rStyle w:val="ar14norm1"/>
          <w:lang w:val="fr-FR"/>
        </w:rPr>
      </w:pPr>
      <w:r w:rsidRPr="00A06338">
        <w:rPr>
          <w:lang w:val="fr-FR"/>
        </w:rPr>
        <w:pict>
          <v:shape id="_x0000_i1030" type="#_x0000_t75" style="width:10.95pt;height:10.95pt" filled="t">
            <v:fill color2="black"/>
            <v:imagedata r:id="rId11" o:title=""/>
          </v:shape>
        </w:pict>
      </w:r>
      <w:r w:rsidR="00524038" w:rsidRPr="00A06338">
        <w:rPr>
          <w:lang w:val="fr-FR"/>
        </w:rPr>
        <w:t xml:space="preserve"> </w:t>
      </w:r>
      <w:r w:rsidR="00524038" w:rsidRPr="00A06338">
        <w:rPr>
          <w:rStyle w:val="ar14norm1"/>
          <w:lang w:val="fr-FR"/>
        </w:rPr>
        <w:t>La direction s'est engagée à améliorer les normes d’hygiène et de sécurité.</w:t>
      </w:r>
    </w:p>
    <w:p w:rsidR="00D26E70" w:rsidRPr="00A06338" w:rsidRDefault="00080D15">
      <w:pPr>
        <w:rPr>
          <w:rStyle w:val="comment1"/>
          <w:lang w:val="fr-FR"/>
        </w:rPr>
      </w:pPr>
      <w:r w:rsidRPr="00A06338">
        <w:rPr>
          <w:rStyle w:val="comment1"/>
          <w:lang w:val="fr-FR"/>
        </w:rPr>
        <w:t>Une version imprimée de la politique en matière d’hygiène et de sécurité doit être mise à disposition.</w:t>
      </w:r>
    </w:p>
    <w:p w:rsidR="00D26E70" w:rsidRPr="00A06338" w:rsidRDefault="00D26E70">
      <w:pPr>
        <w:rPr>
          <w:lang w:val="fr-FR"/>
        </w:rPr>
      </w:pPr>
    </w:p>
    <w:p w:rsidR="00D26E70" w:rsidRPr="00A06338" w:rsidRDefault="00A06338">
      <w:pPr>
        <w:rPr>
          <w:rStyle w:val="ar14norm1"/>
          <w:lang w:val="fr-FR"/>
        </w:rPr>
      </w:pPr>
      <w:r w:rsidRPr="00A06338">
        <w:rPr>
          <w:lang w:val="fr-FR"/>
        </w:rPr>
        <w:pict>
          <v:shape id="_x0000_i1031" type="#_x0000_t75" style="width:10.95pt;height:10.95pt" filled="t">
            <v:fill color2="black"/>
            <v:imagedata r:id="rId11" o:title=""/>
          </v:shape>
        </w:pict>
      </w:r>
      <w:r w:rsidR="00524038" w:rsidRPr="00A06338">
        <w:rPr>
          <w:lang w:val="fr-FR"/>
        </w:rPr>
        <w:t xml:space="preserve"> </w:t>
      </w:r>
      <w:r w:rsidR="00524038" w:rsidRPr="00A06338">
        <w:rPr>
          <w:rStyle w:val="ar14norm1"/>
          <w:lang w:val="fr-FR"/>
        </w:rPr>
        <w:t>Des procédures écrites sur la manipulation des diisocyanates doivent être mises en place et affichées.</w:t>
      </w:r>
    </w:p>
    <w:p w:rsidR="00D26E70" w:rsidRPr="00A06338" w:rsidRDefault="00080D15">
      <w:pPr>
        <w:rPr>
          <w:rStyle w:val="comment1"/>
          <w:lang w:val="fr-FR"/>
        </w:rPr>
      </w:pPr>
      <w:r w:rsidRPr="00A06338">
        <w:rPr>
          <w:rStyle w:val="comment1"/>
          <w:lang w:val="fr-FR"/>
        </w:rPr>
        <w:t>par ex., le déchargement, la manipulation et la maintenance.</w:t>
      </w:r>
    </w:p>
    <w:p w:rsidR="00D26E70" w:rsidRPr="00A06338" w:rsidRDefault="00D26E70">
      <w:pPr>
        <w:rPr>
          <w:lang w:val="fr-FR"/>
        </w:rPr>
      </w:pPr>
    </w:p>
    <w:p w:rsidR="00D26E70" w:rsidRPr="00A06338" w:rsidRDefault="00A06338">
      <w:pPr>
        <w:rPr>
          <w:rStyle w:val="ar14norm1"/>
          <w:lang w:val="fr-FR"/>
        </w:rPr>
      </w:pPr>
      <w:r w:rsidRPr="00A06338">
        <w:rPr>
          <w:lang w:val="fr-FR"/>
        </w:rPr>
        <w:pict>
          <v:shape id="_x0000_i1032" type="#_x0000_t75" style="width:10.95pt;height:10.95pt" filled="t">
            <v:fill color2="black"/>
            <v:imagedata r:id="rId11" o:title=""/>
          </v:shape>
        </w:pict>
      </w:r>
      <w:r w:rsidR="00524038" w:rsidRPr="00A06338">
        <w:rPr>
          <w:lang w:val="fr-FR"/>
        </w:rPr>
        <w:t xml:space="preserve"> </w:t>
      </w:r>
      <w:r w:rsidR="00524038" w:rsidRPr="00A06338">
        <w:rPr>
          <w:rStyle w:val="ar14norm1"/>
          <w:lang w:val="fr-FR"/>
        </w:rPr>
        <w:t>Les opérateurs sont informés et formés sur les dangers des diisocyanates.</w:t>
      </w:r>
    </w:p>
    <w:p w:rsidR="00D26E70" w:rsidRPr="00A06338" w:rsidRDefault="00080D15">
      <w:pPr>
        <w:rPr>
          <w:rStyle w:val="comment1"/>
          <w:lang w:val="fr-FR"/>
        </w:rPr>
      </w:pPr>
      <w:r w:rsidRPr="00A06338">
        <w:rPr>
          <w:rStyle w:val="comment1"/>
          <w:lang w:val="fr-FR"/>
        </w:rPr>
        <w:t>Les fiches de données de sécurité doivent être à la disposition des opérateurs dans leur langue locale.</w:t>
      </w:r>
    </w:p>
    <w:p w:rsidR="00D26E70" w:rsidRPr="00A06338" w:rsidRDefault="00D26E70">
      <w:pPr>
        <w:rPr>
          <w:lang w:val="fr-FR"/>
        </w:rPr>
      </w:pPr>
    </w:p>
    <w:p w:rsidR="00D26E70" w:rsidRPr="00A06338" w:rsidRDefault="00080D15">
      <w:pPr>
        <w:rPr>
          <w:rStyle w:val="Strong"/>
          <w:rFonts w:cs="Arial"/>
          <w:color w:val="000000"/>
          <w:sz w:val="21"/>
          <w:szCs w:val="21"/>
          <w:lang w:val="fr-FR"/>
        </w:rPr>
      </w:pPr>
      <w:r w:rsidRPr="00A06338">
        <w:rPr>
          <w:rStyle w:val="Strong"/>
          <w:rFonts w:cs="Arial"/>
          <w:color w:val="000000"/>
          <w:sz w:val="21"/>
          <w:szCs w:val="21"/>
          <w:lang w:val="fr-FR"/>
        </w:rPr>
        <w:t>Plan d'urgence documenté en cas d'incendie (y compris un exercice d’évacuation en cas d’incendie, effectué tous les trimestres), de déversements et d'autres situations d'urgence.</w:t>
      </w:r>
    </w:p>
    <w:p w:rsidR="00D26E70" w:rsidRPr="00A06338" w:rsidRDefault="00D26E70">
      <w:pPr>
        <w:rPr>
          <w:lang w:val="fr-FR"/>
        </w:rPr>
      </w:pPr>
    </w:p>
    <w:p w:rsidR="00D26E70" w:rsidRPr="00A06338" w:rsidRDefault="00A06338">
      <w:pPr>
        <w:rPr>
          <w:rStyle w:val="ar14norm1"/>
          <w:lang w:val="fr-FR"/>
        </w:rPr>
      </w:pPr>
      <w:r w:rsidRPr="00A06338">
        <w:rPr>
          <w:lang w:val="fr-FR"/>
        </w:rPr>
        <w:pict>
          <v:shape id="_x0000_i1033" type="#_x0000_t75" style="width:10.95pt;height:10.95pt" filled="t">
            <v:fill color2="black"/>
            <v:imagedata r:id="rId11" o:title=""/>
          </v:shape>
        </w:pict>
      </w:r>
      <w:r w:rsidR="00524038" w:rsidRPr="00A06338">
        <w:rPr>
          <w:lang w:val="fr-FR"/>
        </w:rPr>
        <w:t xml:space="preserve"> </w:t>
      </w:r>
      <w:r w:rsidR="00524038" w:rsidRPr="00A06338">
        <w:rPr>
          <w:rStyle w:val="ar14norm1"/>
          <w:lang w:val="fr-FR"/>
        </w:rPr>
        <w:t>Il existe un plan d’urgence bien documenté en cas d’incendie/déversement.</w:t>
      </w:r>
    </w:p>
    <w:p w:rsidR="00D26E70" w:rsidRPr="00A06338" w:rsidRDefault="00080D15">
      <w:pPr>
        <w:rPr>
          <w:rStyle w:val="Strong"/>
          <w:rFonts w:cs="Arial"/>
          <w:color w:val="000000"/>
          <w:sz w:val="21"/>
          <w:szCs w:val="21"/>
          <w:lang w:val="fr-FR"/>
        </w:rPr>
      </w:pPr>
      <w:r w:rsidRPr="00A06338">
        <w:rPr>
          <w:rStyle w:val="Strong"/>
          <w:rFonts w:cs="Arial"/>
          <w:color w:val="000000"/>
          <w:sz w:val="21"/>
          <w:szCs w:val="21"/>
          <w:lang w:val="fr-FR"/>
        </w:rPr>
        <w:t>Ou</w:t>
      </w:r>
    </w:p>
    <w:p w:rsidR="00D26E70" w:rsidRPr="00A06338" w:rsidRDefault="00A06338">
      <w:pPr>
        <w:rPr>
          <w:rStyle w:val="ar14norm1"/>
          <w:lang w:val="fr-FR"/>
        </w:rPr>
      </w:pPr>
      <w:r w:rsidRPr="00A06338">
        <w:rPr>
          <w:lang w:val="fr-FR"/>
        </w:rPr>
        <w:pict>
          <v:shape id="_x0000_i1034" type="#_x0000_t75" style="width:10.95pt;height:10.95pt" filled="t">
            <v:fill color2="black"/>
            <v:imagedata r:id="rId11" o:title=""/>
          </v:shape>
        </w:pict>
      </w:r>
      <w:r w:rsidR="00524038" w:rsidRPr="00A06338">
        <w:rPr>
          <w:lang w:val="fr-FR"/>
        </w:rPr>
        <w:t xml:space="preserve"> </w:t>
      </w:r>
      <w:r w:rsidR="00524038" w:rsidRPr="00A06338">
        <w:rPr>
          <w:rStyle w:val="ar14norm1"/>
          <w:lang w:val="fr-FR"/>
        </w:rPr>
        <w:t>Il existe un plan d’urgence bien documenté en cas d’incendie/déversement et le personnel est formé à sa mise en œuvre.</w:t>
      </w:r>
    </w:p>
    <w:p w:rsidR="00D26E70" w:rsidRPr="00A06338" w:rsidRDefault="00D26E70">
      <w:pPr>
        <w:rPr>
          <w:lang w:val="fr-FR"/>
        </w:rPr>
      </w:pPr>
    </w:p>
    <w:p w:rsidR="00D26E70" w:rsidRPr="00A06338" w:rsidRDefault="00A06338">
      <w:pPr>
        <w:rPr>
          <w:rStyle w:val="ar14norm1"/>
          <w:lang w:val="fr-FR"/>
        </w:rPr>
      </w:pPr>
      <w:r w:rsidRPr="00A06338">
        <w:rPr>
          <w:lang w:val="fr-FR"/>
        </w:rPr>
        <w:pict>
          <v:shape id="_x0000_i1035" type="#_x0000_t75" style="width:10.95pt;height:10.95pt" filled="t">
            <v:fill color2="black"/>
            <v:imagedata r:id="rId11" o:title=""/>
          </v:shape>
        </w:pict>
      </w:r>
      <w:r w:rsidR="00524038" w:rsidRPr="00A06338">
        <w:rPr>
          <w:lang w:val="fr-FR"/>
        </w:rPr>
        <w:t xml:space="preserve"> </w:t>
      </w:r>
      <w:r w:rsidR="00524038" w:rsidRPr="00A06338">
        <w:rPr>
          <w:rStyle w:val="ar14norm1"/>
          <w:lang w:val="fr-FR"/>
        </w:rPr>
        <w:t>L'exercice d’évacuation en cas d'incendie comprend un test de communication avec les services d'urgence locaux tels que les pompiers et les secours.</w:t>
      </w:r>
    </w:p>
    <w:p w:rsidR="00D26E70" w:rsidRPr="00A06338" w:rsidRDefault="00080D15">
      <w:pPr>
        <w:pStyle w:val="Header"/>
        <w:tabs>
          <w:tab w:val="clear" w:pos="4153"/>
          <w:tab w:val="clear" w:pos="8306"/>
        </w:tabs>
        <w:rPr>
          <w:lang w:val="fr-FR"/>
        </w:rPr>
      </w:pPr>
      <w:r w:rsidRPr="00A06338">
        <w:rPr>
          <w:lang w:val="fr-FR"/>
        </w:rPr>
        <w:t xml:space="preserve"> </w:t>
      </w:r>
    </w:p>
    <w:p w:rsidR="00D26E70" w:rsidRPr="00A06338" w:rsidRDefault="00A06338">
      <w:pPr>
        <w:rPr>
          <w:rStyle w:val="ar14norm1"/>
          <w:lang w:val="fr-FR"/>
        </w:rPr>
      </w:pPr>
      <w:r w:rsidRPr="00A06338">
        <w:rPr>
          <w:lang w:val="fr-FR"/>
        </w:rPr>
        <w:pict>
          <v:shape id="_x0000_i1036" type="#_x0000_t75" style="width:10.95pt;height:10.95pt" filled="t">
            <v:fill color2="black"/>
            <v:imagedata r:id="rId11" o:title=""/>
          </v:shape>
        </w:pict>
      </w:r>
      <w:r w:rsidR="00524038" w:rsidRPr="00A06338">
        <w:rPr>
          <w:lang w:val="fr-FR"/>
        </w:rPr>
        <w:t xml:space="preserve"> </w:t>
      </w:r>
      <w:r w:rsidR="00524038" w:rsidRPr="00A06338">
        <w:rPr>
          <w:rStyle w:val="ar14norm1"/>
          <w:lang w:val="fr-FR"/>
        </w:rPr>
        <w:t>Des procédures sont en place pour gérer l'accès au site et les déversements de diisocyanates dans l'installation et dans le voisinage immédiat.</w:t>
      </w:r>
    </w:p>
    <w:p w:rsidR="00D26E70" w:rsidRPr="00A06338" w:rsidRDefault="00D26E70">
      <w:pPr>
        <w:pStyle w:val="Header"/>
        <w:tabs>
          <w:tab w:val="clear" w:pos="4153"/>
          <w:tab w:val="clear" w:pos="8306"/>
        </w:tabs>
        <w:rPr>
          <w:lang w:val="fr-FR"/>
        </w:rPr>
      </w:pPr>
    </w:p>
    <w:p w:rsidR="00D26E70" w:rsidRPr="00A06338" w:rsidRDefault="00A06338">
      <w:pPr>
        <w:rPr>
          <w:rFonts w:cs="Arial"/>
          <w:sz w:val="21"/>
          <w:szCs w:val="16"/>
          <w:lang w:val="fr-FR"/>
        </w:rPr>
      </w:pPr>
      <w:r w:rsidRPr="00A06338">
        <w:rPr>
          <w:lang w:val="fr-FR"/>
        </w:rPr>
        <w:pict>
          <v:shape id="_x0000_i1037" type="#_x0000_t75" style="width:10.95pt;height:10.95pt" filled="t">
            <v:fill color2="black"/>
            <v:imagedata r:id="rId11" o:title=""/>
          </v:shape>
        </w:pict>
      </w:r>
      <w:r w:rsidR="00524038" w:rsidRPr="00A06338">
        <w:rPr>
          <w:lang w:val="fr-FR"/>
        </w:rPr>
        <w:t xml:space="preserve"> </w:t>
      </w:r>
      <w:r w:rsidR="00524038" w:rsidRPr="00A06338">
        <w:rPr>
          <w:sz w:val="21"/>
          <w:szCs w:val="16"/>
          <w:lang w:val="fr-FR"/>
        </w:rPr>
        <w:t>Les routes d'accès sont en bon état, permettant un accès facile à la zone du déversement.</w:t>
      </w:r>
    </w:p>
    <w:p w:rsidR="00D26E70" w:rsidRPr="00A06338" w:rsidRDefault="00080D15">
      <w:pPr>
        <w:pStyle w:val="Header"/>
        <w:tabs>
          <w:tab w:val="clear" w:pos="4153"/>
          <w:tab w:val="clear" w:pos="8306"/>
        </w:tabs>
        <w:rPr>
          <w:lang w:val="fr-FR"/>
        </w:rPr>
      </w:pPr>
      <w:r w:rsidRPr="00A06338">
        <w:rPr>
          <w:lang w:val="fr-FR"/>
        </w:rPr>
        <w:t xml:space="preserve"> </w:t>
      </w:r>
    </w:p>
    <w:p w:rsidR="00D26E70" w:rsidRPr="00A06338" w:rsidRDefault="00080D15">
      <w:pPr>
        <w:pStyle w:val="Heading1"/>
        <w:rPr>
          <w:rStyle w:val="ar14blue1"/>
          <w:color w:val="CCFF00"/>
          <w:lang w:val="fr-FR"/>
        </w:rPr>
      </w:pPr>
      <w:r w:rsidRPr="00A06338">
        <w:rPr>
          <w:rStyle w:val="ar14blue1"/>
          <w:color w:val="CCFF00"/>
          <w:lang w:val="fr-FR"/>
        </w:rPr>
        <w:t>B – MANIPULATION ET STOCKAGE DES FÛTS</w:t>
      </w:r>
    </w:p>
    <w:p w:rsidR="00D26E70" w:rsidRPr="00A06338" w:rsidRDefault="00D26E70">
      <w:pPr>
        <w:rPr>
          <w:lang w:val="fr-FR"/>
        </w:rPr>
      </w:pPr>
    </w:p>
    <w:p w:rsidR="00D26E70" w:rsidRPr="00A06338" w:rsidRDefault="00A06338">
      <w:pPr>
        <w:rPr>
          <w:rStyle w:val="ar14norm1"/>
          <w:lang w:val="fr-FR"/>
        </w:rPr>
      </w:pPr>
      <w:r w:rsidRPr="00A06338">
        <w:rPr>
          <w:lang w:val="fr-FR"/>
        </w:rPr>
        <w:pict>
          <v:shape id="_x0000_i1038" type="#_x0000_t75" style="width:10.95pt;height:10.95pt" filled="t">
            <v:fill color2="black"/>
            <v:imagedata r:id="rId11" o:title=""/>
          </v:shape>
        </w:pict>
      </w:r>
      <w:r w:rsidR="00524038" w:rsidRPr="00A06338">
        <w:rPr>
          <w:lang w:val="fr-FR"/>
        </w:rPr>
        <w:t xml:space="preserve"> </w:t>
      </w:r>
      <w:r w:rsidR="00524038" w:rsidRPr="00A06338">
        <w:rPr>
          <w:rStyle w:val="ar14norm1"/>
          <w:lang w:val="fr-FR"/>
        </w:rPr>
        <w:t>Les fûts sont correctement déplacés à l’aide d’un chariot élévateur qui peut décharger des fûts palettisés depuis le container.</w:t>
      </w:r>
    </w:p>
    <w:p w:rsidR="00D26E70" w:rsidRPr="00A06338" w:rsidRDefault="00080D15">
      <w:pPr>
        <w:rPr>
          <w:rStyle w:val="comment1"/>
          <w:lang w:val="fr-FR"/>
        </w:rPr>
      </w:pPr>
      <w:r w:rsidRPr="00A06338">
        <w:rPr>
          <w:rStyle w:val="comment1"/>
          <w:lang w:val="fr-FR"/>
        </w:rPr>
        <w:t>Les opérateurs doivent être formés au déchargement des fûts palettisés.</w:t>
      </w:r>
    </w:p>
    <w:p w:rsidR="00D26E70" w:rsidRPr="00A06338" w:rsidRDefault="00080D15">
      <w:pPr>
        <w:rPr>
          <w:rStyle w:val="Strong"/>
          <w:rFonts w:cs="Arial"/>
          <w:color w:val="000000"/>
          <w:sz w:val="21"/>
          <w:szCs w:val="21"/>
          <w:lang w:val="fr-FR"/>
        </w:rPr>
      </w:pPr>
      <w:r w:rsidRPr="00A06338">
        <w:rPr>
          <w:rStyle w:val="Strong"/>
          <w:rFonts w:cs="Arial"/>
          <w:color w:val="000000"/>
          <w:sz w:val="21"/>
          <w:szCs w:val="21"/>
          <w:lang w:val="fr-FR"/>
        </w:rPr>
        <w:t>Ou</w:t>
      </w:r>
    </w:p>
    <w:p w:rsidR="00D26E70" w:rsidRPr="00A06338" w:rsidRDefault="00A06338">
      <w:pPr>
        <w:rPr>
          <w:rStyle w:val="ar14norm1"/>
          <w:lang w:val="fr-FR"/>
        </w:rPr>
      </w:pPr>
      <w:r w:rsidRPr="00A06338">
        <w:rPr>
          <w:lang w:val="fr-FR"/>
        </w:rPr>
        <w:pict>
          <v:shape id="_x0000_i1039" type="#_x0000_t75" style="width:10.95pt;height:10.95pt" filled="t">
            <v:fill color2="black"/>
            <v:imagedata r:id="rId11" o:title=""/>
          </v:shape>
        </w:pict>
      </w:r>
      <w:r w:rsidR="00524038" w:rsidRPr="00A06338">
        <w:rPr>
          <w:lang w:val="fr-FR"/>
        </w:rPr>
        <w:t xml:space="preserve"> </w:t>
      </w:r>
      <w:r w:rsidR="00524038" w:rsidRPr="00A06338">
        <w:rPr>
          <w:rStyle w:val="ar14norm1"/>
          <w:lang w:val="fr-FR"/>
        </w:rPr>
        <w:t>Si aucun chariot élévateur n'est disponible, les fûts doivent être protégés contre les dommages pendant le déchargement (depuis un hayon ou un camion), par exemple, en les faisant rouler sans les faire tomber sur des blocs de mousse robustes ou équivalent.</w:t>
      </w:r>
    </w:p>
    <w:p w:rsidR="00D26E70" w:rsidRPr="00A06338" w:rsidRDefault="00D26E70">
      <w:pPr>
        <w:rPr>
          <w:lang w:val="fr-FR"/>
        </w:rPr>
      </w:pPr>
    </w:p>
    <w:p w:rsidR="00D26E70" w:rsidRPr="00A06338" w:rsidRDefault="00A06338">
      <w:pPr>
        <w:rPr>
          <w:rStyle w:val="ar14norm1"/>
          <w:lang w:val="fr-FR"/>
        </w:rPr>
      </w:pPr>
      <w:r w:rsidRPr="00A06338">
        <w:rPr>
          <w:lang w:val="fr-FR"/>
        </w:rPr>
        <w:pict>
          <v:shape id="_x0000_i1040" type="#_x0000_t75" style="width:10.95pt;height:10.95pt" filled="t">
            <v:fill color2="black"/>
            <v:imagedata r:id="rId11" o:title=""/>
          </v:shape>
        </w:pict>
      </w:r>
      <w:r w:rsidR="00524038" w:rsidRPr="00A06338">
        <w:rPr>
          <w:lang w:val="fr-FR"/>
        </w:rPr>
        <w:t xml:space="preserve"> </w:t>
      </w:r>
      <w:r w:rsidR="00524038" w:rsidRPr="00A06338">
        <w:rPr>
          <w:rStyle w:val="ar14norm1"/>
          <w:lang w:val="fr-FR"/>
        </w:rPr>
        <w:t>Les fûts sont stockés dans une zone avec mur de rétention.</w:t>
      </w:r>
    </w:p>
    <w:p w:rsidR="00D26E70" w:rsidRPr="00A06338" w:rsidRDefault="00080D15">
      <w:pPr>
        <w:rPr>
          <w:rStyle w:val="comment1"/>
          <w:lang w:val="fr-FR"/>
        </w:rPr>
      </w:pPr>
      <w:r w:rsidRPr="00A06338">
        <w:rPr>
          <w:rStyle w:val="comment1"/>
          <w:lang w:val="fr-FR"/>
        </w:rPr>
        <w:t>Les fûts de TDI doivent être séparés des fûts contenant d’autres produits chimiques. Le sol de la zone de rétention doit être constitué d'un matériau non absorbant.</w:t>
      </w:r>
    </w:p>
    <w:p w:rsidR="00D26E70" w:rsidRPr="00A06338" w:rsidRDefault="00D26E70">
      <w:pPr>
        <w:rPr>
          <w:lang w:val="fr-FR"/>
        </w:rPr>
      </w:pPr>
    </w:p>
    <w:p w:rsidR="00D26E70" w:rsidRPr="00A06338" w:rsidRDefault="00A06338">
      <w:pPr>
        <w:rPr>
          <w:rStyle w:val="ar14norm1"/>
          <w:lang w:val="fr-FR"/>
        </w:rPr>
      </w:pPr>
      <w:r w:rsidRPr="00A06338">
        <w:rPr>
          <w:lang w:val="fr-FR"/>
        </w:rPr>
        <w:pict>
          <v:shape id="_x0000_i1041" type="#_x0000_t75" style="width:10.95pt;height:10.95pt" filled="t">
            <v:fill color2="black"/>
            <v:imagedata r:id="rId11" o:title=""/>
          </v:shape>
        </w:pict>
      </w:r>
      <w:r w:rsidR="00524038" w:rsidRPr="00A06338">
        <w:rPr>
          <w:lang w:val="fr-FR"/>
        </w:rPr>
        <w:t xml:space="preserve"> </w:t>
      </w:r>
      <w:r w:rsidR="00524038" w:rsidRPr="00A06338">
        <w:rPr>
          <w:rStyle w:val="ar14norm1"/>
          <w:lang w:val="fr-FR"/>
        </w:rPr>
        <w:t>Les fûts sont stockés dans une zone protégée du soleil et de la pluie.</w:t>
      </w:r>
    </w:p>
    <w:p w:rsidR="00D26E70" w:rsidRPr="00A06338" w:rsidRDefault="00080D15">
      <w:pPr>
        <w:rPr>
          <w:rStyle w:val="comment1"/>
          <w:lang w:val="fr-FR"/>
        </w:rPr>
      </w:pPr>
      <w:r w:rsidRPr="00A06338">
        <w:rPr>
          <w:rStyle w:val="comment1"/>
          <w:lang w:val="fr-FR"/>
        </w:rPr>
        <w:t>Températures de stockage recommandées pour le TDI : 15 à 40 °C.</w:t>
      </w:r>
    </w:p>
    <w:p w:rsidR="00D26E70" w:rsidRPr="00A06338" w:rsidRDefault="00D26E70">
      <w:pPr>
        <w:rPr>
          <w:lang w:val="fr-FR"/>
        </w:rPr>
      </w:pPr>
    </w:p>
    <w:p w:rsidR="00D26E70" w:rsidRPr="00A06338" w:rsidRDefault="00A06338">
      <w:pPr>
        <w:rPr>
          <w:rStyle w:val="ar14norm1"/>
          <w:lang w:val="fr-FR"/>
        </w:rPr>
      </w:pPr>
      <w:r w:rsidRPr="00A06338">
        <w:rPr>
          <w:lang w:val="fr-FR"/>
        </w:rPr>
        <w:lastRenderedPageBreak/>
        <w:pict>
          <v:shape id="_x0000_i1042" type="#_x0000_t75" style="width:10.95pt;height:10.95pt" filled="t">
            <v:fill color2="black"/>
            <v:imagedata r:id="rId11" o:title=""/>
          </v:shape>
        </w:pict>
      </w:r>
      <w:r w:rsidR="00524038" w:rsidRPr="00A06338">
        <w:rPr>
          <w:lang w:val="fr-FR"/>
        </w:rPr>
        <w:t xml:space="preserve"> Les fûts </w:t>
      </w:r>
      <w:r w:rsidR="00524038" w:rsidRPr="00A06338">
        <w:rPr>
          <w:rStyle w:val="ar14norm1"/>
          <w:lang w:val="fr-FR"/>
        </w:rPr>
        <w:t>sont stockés verticalement sur des palettes sur une hauteur maximale de trois fûts.</w:t>
      </w:r>
    </w:p>
    <w:p w:rsidR="00D26E70" w:rsidRPr="00A06338" w:rsidRDefault="00D26E70">
      <w:pPr>
        <w:rPr>
          <w:lang w:val="fr-FR"/>
        </w:rPr>
      </w:pPr>
    </w:p>
    <w:p w:rsidR="00D26E70" w:rsidRPr="00A06338" w:rsidRDefault="00A06338">
      <w:pPr>
        <w:rPr>
          <w:rStyle w:val="ar14norm1"/>
          <w:lang w:val="fr-FR"/>
        </w:rPr>
      </w:pPr>
      <w:r w:rsidRPr="00A06338">
        <w:rPr>
          <w:lang w:val="fr-FR"/>
        </w:rPr>
        <w:pict>
          <v:shape id="_x0000_i1043" type="#_x0000_t75" style="width:10.95pt;height:10.95pt" filled="t">
            <v:fill color2="black"/>
            <v:imagedata r:id="rId11" o:title=""/>
          </v:shape>
        </w:pict>
      </w:r>
      <w:r w:rsidR="00524038" w:rsidRPr="00A06338">
        <w:rPr>
          <w:lang w:val="fr-FR"/>
        </w:rPr>
        <w:t xml:space="preserve"> </w:t>
      </w:r>
      <w:r w:rsidR="00524038" w:rsidRPr="00A06338">
        <w:rPr>
          <w:rStyle w:val="ar14norm1"/>
          <w:lang w:val="fr-FR"/>
        </w:rPr>
        <w:t>La zone de stockage des fûts est séparée des autres zones de travail.</w:t>
      </w:r>
    </w:p>
    <w:p w:rsidR="00D26E70" w:rsidRPr="00A06338" w:rsidRDefault="00D26E70">
      <w:pPr>
        <w:rPr>
          <w:lang w:val="fr-FR"/>
        </w:rPr>
      </w:pPr>
    </w:p>
    <w:p w:rsidR="00D26E70" w:rsidRPr="00A06338" w:rsidRDefault="00080D15">
      <w:pPr>
        <w:pStyle w:val="Heading2"/>
        <w:rPr>
          <w:rStyle w:val="ar14blue1"/>
          <w:color w:val="99FFFF"/>
          <w:lang w:val="fr-FR"/>
        </w:rPr>
      </w:pPr>
      <w:r w:rsidRPr="00A06338">
        <w:rPr>
          <w:rStyle w:val="ar14blue1"/>
          <w:color w:val="99FFFF"/>
          <w:lang w:val="fr-FR"/>
        </w:rPr>
        <w:t>C – ÉLIMINATION DES FÛTS VIDES</w:t>
      </w:r>
    </w:p>
    <w:p w:rsidR="00D26E70" w:rsidRPr="00A06338" w:rsidRDefault="00D26E70">
      <w:pPr>
        <w:rPr>
          <w:lang w:val="fr-FR"/>
        </w:rPr>
      </w:pPr>
    </w:p>
    <w:p w:rsidR="00D26E70" w:rsidRPr="00A06338" w:rsidRDefault="00080D15">
      <w:pPr>
        <w:rPr>
          <w:rStyle w:val="Strong"/>
          <w:rFonts w:cs="Arial"/>
          <w:color w:val="000000"/>
          <w:sz w:val="21"/>
          <w:szCs w:val="21"/>
          <w:lang w:val="fr-FR"/>
        </w:rPr>
      </w:pPr>
      <w:r w:rsidRPr="00A06338">
        <w:rPr>
          <w:rStyle w:val="Strong"/>
          <w:rFonts w:cs="Arial"/>
          <w:color w:val="000000"/>
          <w:sz w:val="21"/>
          <w:szCs w:val="21"/>
          <w:lang w:val="fr-FR"/>
        </w:rPr>
        <w:t>Les fûts vides doivent être correctement décontaminés conformément aux directives ISOPA. Parmi les procédures suivantes, laquelle s'applique à votre cas ?</w:t>
      </w:r>
    </w:p>
    <w:p w:rsidR="00D26E70" w:rsidRPr="00A06338" w:rsidRDefault="00D26E70">
      <w:pPr>
        <w:rPr>
          <w:lang w:val="fr-FR"/>
        </w:rPr>
      </w:pPr>
    </w:p>
    <w:p w:rsidR="00D26E70" w:rsidRPr="00A06338" w:rsidRDefault="00A06338">
      <w:pPr>
        <w:rPr>
          <w:rStyle w:val="ar14norm1"/>
          <w:lang w:val="fr-FR"/>
        </w:rPr>
      </w:pPr>
      <w:r w:rsidRPr="00A06338">
        <w:rPr>
          <w:lang w:val="fr-FR"/>
        </w:rPr>
        <w:pict>
          <v:shape id="_x0000_i1044" type="#_x0000_t75" style="width:10.95pt;height:10.95pt" filled="t">
            <v:fill color2="black"/>
            <v:imagedata r:id="rId11" o:title=""/>
          </v:shape>
        </w:pict>
      </w:r>
      <w:r w:rsidR="00524038" w:rsidRPr="00A06338">
        <w:rPr>
          <w:lang w:val="fr-FR"/>
        </w:rPr>
        <w:t xml:space="preserve"> </w:t>
      </w:r>
      <w:r w:rsidR="00524038" w:rsidRPr="00A06338">
        <w:rPr>
          <w:rStyle w:val="ar14norm1"/>
          <w:lang w:val="fr-FR"/>
        </w:rPr>
        <w:t>La procédure utilisée est conforme aux directives ISOPA « Gestion responsable des fûts de diisocyanate vides » et après traitement, un fût décontaminé n’entraine pas une exposition au TDI.</w:t>
      </w:r>
    </w:p>
    <w:p w:rsidR="00D26E70" w:rsidRPr="00A06338" w:rsidRDefault="00080D15">
      <w:pPr>
        <w:rPr>
          <w:rStyle w:val="Strong"/>
          <w:rFonts w:cs="Arial"/>
          <w:color w:val="000000"/>
          <w:sz w:val="21"/>
          <w:szCs w:val="21"/>
          <w:lang w:val="fr-FR"/>
        </w:rPr>
      </w:pPr>
      <w:r w:rsidRPr="00A06338">
        <w:rPr>
          <w:rStyle w:val="Strong"/>
          <w:rFonts w:cs="Arial"/>
          <w:color w:val="000000"/>
          <w:sz w:val="21"/>
          <w:szCs w:val="21"/>
          <w:lang w:val="fr-FR"/>
        </w:rPr>
        <w:t>Ou</w:t>
      </w:r>
    </w:p>
    <w:p w:rsidR="00D26E70" w:rsidRPr="00A06338" w:rsidRDefault="00A06338">
      <w:pPr>
        <w:rPr>
          <w:rStyle w:val="ar14norm1"/>
          <w:lang w:val="fr-FR"/>
        </w:rPr>
      </w:pPr>
      <w:r w:rsidRPr="00A06338">
        <w:rPr>
          <w:lang w:val="fr-FR"/>
        </w:rPr>
        <w:pict>
          <v:shape id="_x0000_i1045" type="#_x0000_t75" style="width:10.95pt;height:10.95pt" filled="t">
            <v:fill color2="black"/>
            <v:imagedata r:id="rId11" o:title=""/>
          </v:shape>
        </w:pict>
      </w:r>
      <w:r w:rsidR="00524038" w:rsidRPr="00A06338">
        <w:rPr>
          <w:lang w:val="fr-FR"/>
        </w:rPr>
        <w:t xml:space="preserve"> </w:t>
      </w:r>
      <w:r w:rsidR="00524038" w:rsidRPr="00A06338">
        <w:rPr>
          <w:rStyle w:val="ar14norm1"/>
          <w:lang w:val="fr-FR"/>
        </w:rPr>
        <w:t>Les fûts sont vidés/nettoyés/rincés mais pas décontaminés.</w:t>
      </w:r>
    </w:p>
    <w:p w:rsidR="00D26E70" w:rsidRPr="00A06338" w:rsidRDefault="00080D15">
      <w:pPr>
        <w:rPr>
          <w:rStyle w:val="Strong"/>
          <w:rFonts w:cs="Arial"/>
          <w:color w:val="000000"/>
          <w:sz w:val="21"/>
          <w:szCs w:val="21"/>
          <w:lang w:val="fr-FR"/>
        </w:rPr>
      </w:pPr>
      <w:r w:rsidRPr="00A06338">
        <w:rPr>
          <w:rStyle w:val="Strong"/>
          <w:rFonts w:cs="Arial"/>
          <w:color w:val="000000"/>
          <w:sz w:val="21"/>
          <w:szCs w:val="21"/>
          <w:lang w:val="fr-FR"/>
        </w:rPr>
        <w:t>Ou</w:t>
      </w:r>
    </w:p>
    <w:p w:rsidR="00D26E70" w:rsidRPr="00A06338" w:rsidRDefault="00A06338">
      <w:pPr>
        <w:rPr>
          <w:rStyle w:val="ar14norm1"/>
          <w:lang w:val="fr-FR"/>
        </w:rPr>
      </w:pPr>
      <w:r w:rsidRPr="00A06338">
        <w:rPr>
          <w:lang w:val="fr-FR"/>
        </w:rPr>
        <w:pict>
          <v:shape id="_x0000_i1046" type="#_x0000_t75" style="width:10.95pt;height:10.95pt" filled="t">
            <v:fill color2="black"/>
            <v:imagedata r:id="rId11" o:title=""/>
          </v:shape>
        </w:pict>
      </w:r>
      <w:r w:rsidR="00524038" w:rsidRPr="00A06338">
        <w:rPr>
          <w:lang w:val="fr-FR"/>
        </w:rPr>
        <w:t xml:space="preserve"> </w:t>
      </w:r>
      <w:r w:rsidR="00524038" w:rsidRPr="00A06338">
        <w:rPr>
          <w:rStyle w:val="ar14norm1"/>
          <w:lang w:val="fr-FR"/>
        </w:rPr>
        <w:t>Les fûts ne sont pas nettoyés, c'est la responsabilité des prochains utilisateurs.</w:t>
      </w:r>
    </w:p>
    <w:p w:rsidR="00D26E70" w:rsidRPr="00A06338" w:rsidRDefault="00D26E70">
      <w:pPr>
        <w:rPr>
          <w:lang w:val="fr-FR"/>
        </w:rPr>
      </w:pPr>
    </w:p>
    <w:p w:rsidR="00D26E70" w:rsidRPr="00A06338" w:rsidRDefault="00A06338">
      <w:pPr>
        <w:rPr>
          <w:rStyle w:val="ar14norm1"/>
          <w:lang w:val="fr-FR"/>
        </w:rPr>
      </w:pPr>
      <w:r w:rsidRPr="00A06338">
        <w:rPr>
          <w:lang w:val="fr-FR"/>
        </w:rPr>
        <w:pict>
          <v:shape id="_x0000_i1047" type="#_x0000_t75" style="width:10.95pt;height:10.95pt" filled="t">
            <v:fill color2="black"/>
            <v:imagedata r:id="rId11" o:title=""/>
          </v:shape>
        </w:pict>
      </w:r>
      <w:r w:rsidR="00524038" w:rsidRPr="00A06338">
        <w:rPr>
          <w:lang w:val="fr-FR"/>
        </w:rPr>
        <w:t xml:space="preserve"> </w:t>
      </w:r>
      <w:r w:rsidR="00524038" w:rsidRPr="00A06338">
        <w:rPr>
          <w:rStyle w:val="ar14norm1"/>
          <w:lang w:val="fr-FR"/>
        </w:rPr>
        <w:t>Les fûts sont perforés ou écrasés pour éviter une utilisation ultérieure.</w:t>
      </w:r>
    </w:p>
    <w:p w:rsidR="00D26E70" w:rsidRPr="00A06338" w:rsidRDefault="00D26E70">
      <w:pPr>
        <w:rPr>
          <w:lang w:val="fr-FR"/>
        </w:rPr>
      </w:pPr>
    </w:p>
    <w:p w:rsidR="00D26E70" w:rsidRPr="00A06338" w:rsidRDefault="00080D15">
      <w:pPr>
        <w:pStyle w:val="Heading3"/>
        <w:rPr>
          <w:rStyle w:val="ar14blue1"/>
          <w:color w:val="00FF66"/>
          <w:lang w:val="fr-FR"/>
        </w:rPr>
      </w:pPr>
      <w:r w:rsidRPr="00A06338">
        <w:rPr>
          <w:rStyle w:val="ar14blue1"/>
          <w:color w:val="00FF66"/>
          <w:lang w:val="fr-FR"/>
        </w:rPr>
        <w:t>D – CONTRÔLE DU LIEU DE TRAVAIL</w:t>
      </w:r>
    </w:p>
    <w:p w:rsidR="00D26E70" w:rsidRPr="00A06338" w:rsidRDefault="00D26E70">
      <w:pPr>
        <w:rPr>
          <w:lang w:val="fr-FR"/>
        </w:rPr>
      </w:pPr>
    </w:p>
    <w:p w:rsidR="00D26E70" w:rsidRPr="00A06338" w:rsidRDefault="00080D15">
      <w:pPr>
        <w:rPr>
          <w:rStyle w:val="Strong"/>
          <w:rFonts w:cs="Arial"/>
          <w:color w:val="000000"/>
          <w:sz w:val="21"/>
          <w:szCs w:val="21"/>
          <w:lang w:val="fr-FR"/>
        </w:rPr>
      </w:pPr>
      <w:r w:rsidRPr="00A06338">
        <w:rPr>
          <w:rStyle w:val="Strong"/>
          <w:rFonts w:cs="Arial"/>
          <w:color w:val="000000"/>
          <w:sz w:val="21"/>
          <w:szCs w:val="21"/>
          <w:lang w:val="fr-FR"/>
        </w:rPr>
        <w:t>Expositions des employés et effets sur la santé. Parmi les affirmations suivantes, lesquelles s’appliquent à votre cas ?</w:t>
      </w:r>
    </w:p>
    <w:p w:rsidR="00D26E70" w:rsidRPr="00A06338" w:rsidRDefault="00D26E70">
      <w:pPr>
        <w:rPr>
          <w:lang w:val="fr-FR"/>
        </w:rPr>
      </w:pPr>
    </w:p>
    <w:p w:rsidR="00D26E70" w:rsidRPr="00A06338" w:rsidRDefault="00A06338">
      <w:pPr>
        <w:rPr>
          <w:rStyle w:val="ar14norm1"/>
          <w:lang w:val="fr-FR"/>
        </w:rPr>
      </w:pPr>
      <w:r w:rsidRPr="00A06338">
        <w:rPr>
          <w:lang w:val="fr-FR"/>
        </w:rPr>
        <w:pict>
          <v:shape id="_x0000_i1048" type="#_x0000_t75" style="width:10.95pt;height:10.95pt" filled="t">
            <v:fill color2="black"/>
            <v:imagedata r:id="rId11" o:title=""/>
          </v:shape>
        </w:pict>
      </w:r>
      <w:r w:rsidR="00524038" w:rsidRPr="00A06338">
        <w:rPr>
          <w:lang w:val="fr-FR"/>
        </w:rPr>
        <w:t xml:space="preserve"> </w:t>
      </w:r>
      <w:r w:rsidR="00524038" w:rsidRPr="00A06338">
        <w:rPr>
          <w:rStyle w:val="ar14norm1"/>
          <w:lang w:val="fr-FR"/>
        </w:rPr>
        <w:t>Les expositions sont mesurées et des informations sont disponibles indiquant que les niveaux sont inférieurs aux valeurs limites d'exposition professionnelle et qu'aucun effet sur la santé n'est apparu au cours des trois dernières années.</w:t>
      </w:r>
    </w:p>
    <w:p w:rsidR="00D26E70" w:rsidRPr="00A06338" w:rsidRDefault="00080D15">
      <w:pPr>
        <w:rPr>
          <w:rStyle w:val="Strong"/>
          <w:rFonts w:cs="Arial"/>
          <w:color w:val="000000"/>
          <w:sz w:val="21"/>
          <w:szCs w:val="21"/>
          <w:lang w:val="fr-FR"/>
        </w:rPr>
      </w:pPr>
      <w:r w:rsidRPr="00A06338">
        <w:rPr>
          <w:rStyle w:val="Strong"/>
          <w:rFonts w:cs="Arial"/>
          <w:color w:val="000000"/>
          <w:sz w:val="21"/>
          <w:szCs w:val="21"/>
          <w:lang w:val="fr-FR"/>
        </w:rPr>
        <w:t>Ou</w:t>
      </w:r>
    </w:p>
    <w:p w:rsidR="00D26E70" w:rsidRPr="00A06338" w:rsidRDefault="00A06338">
      <w:pPr>
        <w:rPr>
          <w:rStyle w:val="ar14norm1"/>
          <w:lang w:val="fr-FR"/>
        </w:rPr>
      </w:pPr>
      <w:r w:rsidRPr="00A06338">
        <w:rPr>
          <w:lang w:val="fr-FR"/>
        </w:rPr>
        <w:pict>
          <v:shape id="_x0000_i1049" type="#_x0000_t75" style="width:10.95pt;height:10.95pt" filled="t">
            <v:fill color2="black"/>
            <v:imagedata r:id="rId11" o:title=""/>
          </v:shape>
        </w:pict>
      </w:r>
      <w:r w:rsidR="00524038" w:rsidRPr="00A06338">
        <w:rPr>
          <w:lang w:val="fr-FR"/>
        </w:rPr>
        <w:t xml:space="preserve"> </w:t>
      </w:r>
      <w:r w:rsidR="00524038" w:rsidRPr="00A06338">
        <w:rPr>
          <w:rStyle w:val="ar14norm1"/>
          <w:lang w:val="fr-FR"/>
        </w:rPr>
        <w:t>Les expositions ne sont pas mesurées. L’odeur du TDI n'est que rarement sentie (moins d'une fois par mois). Quelques incidents d’inhalation ou de contact cutané avec le TDI ont pu avoir eu lieu, notamment une irritation des yeux survenue plus d'une fois au cours des trois dernières années.</w:t>
      </w:r>
    </w:p>
    <w:p w:rsidR="00D26E70" w:rsidRPr="00A06338" w:rsidRDefault="00080D15">
      <w:pPr>
        <w:rPr>
          <w:rStyle w:val="Strong"/>
          <w:rFonts w:cs="Arial"/>
          <w:color w:val="000000"/>
          <w:sz w:val="21"/>
          <w:szCs w:val="21"/>
          <w:lang w:val="fr-FR"/>
        </w:rPr>
      </w:pPr>
      <w:r w:rsidRPr="00A06338">
        <w:rPr>
          <w:rStyle w:val="Strong"/>
          <w:rFonts w:cs="Arial"/>
          <w:color w:val="000000"/>
          <w:sz w:val="21"/>
          <w:szCs w:val="21"/>
          <w:lang w:val="fr-FR"/>
        </w:rPr>
        <w:t>Ou</w:t>
      </w:r>
    </w:p>
    <w:p w:rsidR="00D26E70" w:rsidRPr="00A06338" w:rsidRDefault="00A06338">
      <w:pPr>
        <w:rPr>
          <w:rStyle w:val="ar14norm1"/>
          <w:lang w:val="fr-FR"/>
        </w:rPr>
      </w:pPr>
      <w:r w:rsidRPr="00A06338">
        <w:rPr>
          <w:lang w:val="fr-FR"/>
        </w:rPr>
        <w:pict>
          <v:shape id="_x0000_i1050" type="#_x0000_t75" style="width:10.95pt;height:10.95pt" filled="t">
            <v:fill color2="black"/>
            <v:imagedata r:id="rId11" o:title=""/>
          </v:shape>
        </w:pict>
      </w:r>
      <w:r w:rsidR="00524038" w:rsidRPr="00A06338">
        <w:rPr>
          <w:lang w:val="fr-FR"/>
        </w:rPr>
        <w:t xml:space="preserve"> </w:t>
      </w:r>
      <w:r w:rsidR="00524038" w:rsidRPr="00A06338">
        <w:rPr>
          <w:rStyle w:val="ar14norm1"/>
          <w:lang w:val="fr-FR"/>
        </w:rPr>
        <w:t>L’odeur du TDI est fréquemment sentie (plus d'une fois par mois). Quelques incidents d’inhalation et de contact cutané ont été rapportés, avec des symptômes asthmatiforme ou une irritation de la peau plus d'une fois au cours des trois dernières années.</w:t>
      </w:r>
    </w:p>
    <w:p w:rsidR="00D26E70" w:rsidRPr="00A06338" w:rsidRDefault="00D26E70">
      <w:pPr>
        <w:rPr>
          <w:lang w:val="fr-FR"/>
        </w:rPr>
      </w:pPr>
    </w:p>
    <w:p w:rsidR="00D26E70" w:rsidRPr="00A06338" w:rsidRDefault="00080D15">
      <w:pPr>
        <w:rPr>
          <w:rStyle w:val="Strong"/>
          <w:rFonts w:cs="Arial"/>
          <w:color w:val="000000"/>
          <w:sz w:val="21"/>
          <w:szCs w:val="21"/>
          <w:lang w:val="fr-FR"/>
        </w:rPr>
      </w:pPr>
      <w:r w:rsidRPr="00A06338">
        <w:rPr>
          <w:rStyle w:val="Strong"/>
          <w:rFonts w:cs="Arial"/>
          <w:color w:val="000000"/>
          <w:sz w:val="21"/>
          <w:szCs w:val="21"/>
          <w:lang w:val="fr-FR"/>
        </w:rPr>
        <w:t>Les vapeurs de TDI sont-elles efficacement évacuées du lieu de travail à l'aide de systèmes de ventilation ? Parmi les affirmations suivantes, laquelle s'applique à votre cas ?</w:t>
      </w:r>
    </w:p>
    <w:p w:rsidR="00D26E70" w:rsidRPr="00A06338" w:rsidRDefault="00D26E70">
      <w:pPr>
        <w:rPr>
          <w:lang w:val="fr-FR"/>
        </w:rPr>
      </w:pPr>
    </w:p>
    <w:p w:rsidR="00D26E70" w:rsidRPr="00A06338" w:rsidRDefault="00A06338">
      <w:pPr>
        <w:rPr>
          <w:rStyle w:val="ar14norm1"/>
          <w:lang w:val="fr-FR"/>
        </w:rPr>
      </w:pPr>
      <w:r w:rsidRPr="00A06338">
        <w:rPr>
          <w:lang w:val="fr-FR"/>
        </w:rPr>
        <w:pict>
          <v:shape id="_x0000_i1051" type="#_x0000_t75" style="width:10.95pt;height:10.95pt" filled="t">
            <v:fill color2="black"/>
            <v:imagedata r:id="rId11" o:title=""/>
          </v:shape>
        </w:pict>
      </w:r>
      <w:r w:rsidR="00524038" w:rsidRPr="00A06338">
        <w:rPr>
          <w:lang w:val="fr-FR"/>
        </w:rPr>
        <w:t xml:space="preserve"> </w:t>
      </w:r>
      <w:r w:rsidR="00524038" w:rsidRPr="00A06338">
        <w:rPr>
          <w:rStyle w:val="ar14norm1"/>
          <w:lang w:val="fr-FR"/>
        </w:rPr>
        <w:t>Le système de ventilation est à la bonne position.</w:t>
      </w:r>
    </w:p>
    <w:p w:rsidR="00D26E70" w:rsidRPr="00A06338" w:rsidRDefault="00D26E70">
      <w:pPr>
        <w:rPr>
          <w:lang w:val="fr-FR"/>
        </w:rPr>
      </w:pPr>
    </w:p>
    <w:p w:rsidR="00D26E70" w:rsidRPr="00A06338" w:rsidRDefault="00A06338">
      <w:pPr>
        <w:rPr>
          <w:rStyle w:val="ar14norm1"/>
          <w:lang w:val="fr-FR"/>
        </w:rPr>
      </w:pPr>
      <w:r w:rsidRPr="00A06338">
        <w:rPr>
          <w:lang w:val="fr-FR"/>
        </w:rPr>
        <w:pict>
          <v:shape id="_x0000_i1052" type="#_x0000_t75" style="width:10.95pt;height:10.95pt" filled="t">
            <v:fill color2="black"/>
            <v:imagedata r:id="rId11" o:title=""/>
          </v:shape>
        </w:pict>
      </w:r>
      <w:r w:rsidR="00524038" w:rsidRPr="00A06338">
        <w:rPr>
          <w:lang w:val="fr-FR"/>
        </w:rPr>
        <w:t xml:space="preserve"> </w:t>
      </w:r>
      <w:r w:rsidR="00524038" w:rsidRPr="00A06338">
        <w:rPr>
          <w:rStyle w:val="ar14norm1"/>
          <w:lang w:val="fr-FR"/>
        </w:rPr>
        <w:t>Le système de ventilation est bien entretenu et fonctionne.</w:t>
      </w:r>
    </w:p>
    <w:p w:rsidR="00D26E70" w:rsidRPr="00A06338" w:rsidRDefault="00D26E70">
      <w:pPr>
        <w:rPr>
          <w:lang w:val="fr-FR"/>
        </w:rPr>
      </w:pPr>
    </w:p>
    <w:p w:rsidR="00D26E70" w:rsidRPr="00A06338" w:rsidRDefault="00080D15">
      <w:pPr>
        <w:rPr>
          <w:rStyle w:val="Strong"/>
          <w:rFonts w:cs="Arial"/>
          <w:color w:val="000000"/>
          <w:sz w:val="21"/>
          <w:szCs w:val="21"/>
          <w:lang w:val="fr-FR"/>
        </w:rPr>
      </w:pPr>
      <w:r w:rsidRPr="00A06338">
        <w:rPr>
          <w:rStyle w:val="Strong"/>
          <w:rFonts w:cs="Arial"/>
          <w:color w:val="000000"/>
          <w:sz w:val="21"/>
          <w:szCs w:val="21"/>
          <w:lang w:val="fr-FR"/>
        </w:rPr>
        <w:t>Comment les fûts sont-ils vidés ?</w:t>
      </w:r>
    </w:p>
    <w:p w:rsidR="00D26E70" w:rsidRPr="00A06338" w:rsidRDefault="00D26E70">
      <w:pPr>
        <w:rPr>
          <w:lang w:val="fr-FR"/>
        </w:rPr>
      </w:pPr>
    </w:p>
    <w:p w:rsidR="00D26E70" w:rsidRPr="00A06338" w:rsidRDefault="00A06338">
      <w:pPr>
        <w:rPr>
          <w:rStyle w:val="ar14norm1"/>
          <w:lang w:val="fr-FR"/>
        </w:rPr>
      </w:pPr>
      <w:r w:rsidRPr="00A06338">
        <w:rPr>
          <w:lang w:val="fr-FR"/>
        </w:rPr>
        <w:pict>
          <v:shape id="_x0000_i1053" type="#_x0000_t75" style="width:10.95pt;height:10.95pt" filled="t">
            <v:fill color2="black"/>
            <v:imagedata r:id="rId11" o:title=""/>
          </v:shape>
        </w:pict>
      </w:r>
      <w:r w:rsidR="00524038" w:rsidRPr="00A06338">
        <w:rPr>
          <w:lang w:val="fr-FR"/>
        </w:rPr>
        <w:t xml:space="preserve"> </w:t>
      </w:r>
      <w:r w:rsidR="00524038" w:rsidRPr="00A06338">
        <w:rPr>
          <w:rStyle w:val="ar14norm1"/>
          <w:lang w:val="fr-FR"/>
        </w:rPr>
        <w:t>Afin d'éviter toute exposition, toute manipulation/transfert de diisocyanates se fait en système fermé.</w:t>
      </w:r>
    </w:p>
    <w:p w:rsidR="00D26E70" w:rsidRPr="00A06338" w:rsidRDefault="00D26E70">
      <w:pPr>
        <w:rPr>
          <w:lang w:val="fr-FR"/>
        </w:rPr>
      </w:pPr>
    </w:p>
    <w:p w:rsidR="00D26E70" w:rsidRPr="00A06338" w:rsidRDefault="00A06338">
      <w:pPr>
        <w:rPr>
          <w:rStyle w:val="ar14norm1"/>
          <w:lang w:val="fr-FR"/>
        </w:rPr>
      </w:pPr>
      <w:r w:rsidRPr="00A06338">
        <w:rPr>
          <w:lang w:val="fr-FR"/>
        </w:rPr>
        <w:pict>
          <v:shape id="_x0000_i1054" type="#_x0000_t75" style="width:10.95pt;height:10.95pt" filled="t">
            <v:fill color2="black"/>
            <v:imagedata r:id="rId11" o:title=""/>
          </v:shape>
        </w:pict>
      </w:r>
      <w:r w:rsidR="00524038" w:rsidRPr="00A06338">
        <w:rPr>
          <w:lang w:val="fr-FR"/>
        </w:rPr>
        <w:t xml:space="preserve"> </w:t>
      </w:r>
      <w:r w:rsidR="00524038" w:rsidRPr="00A06338">
        <w:rPr>
          <w:rStyle w:val="ar14norm1"/>
          <w:lang w:val="fr-FR"/>
        </w:rPr>
        <w:t>Les fûts sont vidés à l’aide d’une pompe, le personnel est muni d’un appareil respiratoire.</w:t>
      </w:r>
    </w:p>
    <w:p w:rsidR="00D26E70" w:rsidRPr="00A06338" w:rsidRDefault="00D26E70">
      <w:pPr>
        <w:rPr>
          <w:lang w:val="fr-FR"/>
        </w:rPr>
      </w:pPr>
    </w:p>
    <w:p w:rsidR="00D26E70" w:rsidRPr="00A06338" w:rsidRDefault="00080D15">
      <w:pPr>
        <w:rPr>
          <w:rStyle w:val="Strong"/>
          <w:rFonts w:cs="Arial"/>
          <w:color w:val="000000"/>
          <w:sz w:val="21"/>
          <w:szCs w:val="21"/>
          <w:lang w:val="fr-FR"/>
        </w:rPr>
      </w:pPr>
      <w:r w:rsidRPr="00A06338">
        <w:rPr>
          <w:rStyle w:val="Strong"/>
          <w:rFonts w:cs="Arial"/>
          <w:color w:val="000000"/>
          <w:sz w:val="21"/>
          <w:szCs w:val="21"/>
          <w:lang w:val="fr-FR"/>
        </w:rPr>
        <w:t>Équipement de protection individuelle approprié</w:t>
      </w:r>
    </w:p>
    <w:p w:rsidR="00D26E70" w:rsidRPr="00A06338" w:rsidRDefault="00D26E70">
      <w:pPr>
        <w:rPr>
          <w:lang w:val="fr-FR"/>
        </w:rPr>
      </w:pPr>
    </w:p>
    <w:p w:rsidR="00D26E70" w:rsidRPr="00A06338" w:rsidRDefault="00A06338">
      <w:pPr>
        <w:rPr>
          <w:rStyle w:val="ar14norm1"/>
          <w:lang w:val="fr-FR"/>
        </w:rPr>
      </w:pPr>
      <w:r w:rsidRPr="00A06338">
        <w:rPr>
          <w:lang w:val="fr-FR"/>
        </w:rPr>
        <w:pict>
          <v:shape id="_x0000_i1055" type="#_x0000_t75" style="width:10.95pt;height:10.95pt" filled="t">
            <v:fill color2="black"/>
            <v:imagedata r:id="rId11" o:title=""/>
          </v:shape>
        </w:pict>
      </w:r>
      <w:r w:rsidR="00524038" w:rsidRPr="00A06338">
        <w:rPr>
          <w:lang w:val="fr-FR"/>
        </w:rPr>
        <w:t xml:space="preserve"> </w:t>
      </w:r>
      <w:r w:rsidR="00524038" w:rsidRPr="00A06338">
        <w:rPr>
          <w:rStyle w:val="ar14norm1"/>
          <w:lang w:val="fr-FR"/>
        </w:rPr>
        <w:t>Des EPI (appareil respiratoire, gants, etc.) sont à disposition.</w:t>
      </w:r>
    </w:p>
    <w:p w:rsidR="00D26E70" w:rsidRPr="00A06338" w:rsidRDefault="00080D15">
      <w:pPr>
        <w:rPr>
          <w:rStyle w:val="comment1"/>
          <w:lang w:val="fr-FR"/>
        </w:rPr>
      </w:pPr>
      <w:r w:rsidRPr="00A06338">
        <w:rPr>
          <w:rStyle w:val="comment1"/>
          <w:lang w:val="fr-FR"/>
        </w:rPr>
        <w:t>L'équipement doit être rangé dans un environnement exempt de poussière, tel qu'un container ou une armoire hermétique</w:t>
      </w:r>
    </w:p>
    <w:p w:rsidR="00D26E70" w:rsidRPr="00A06338" w:rsidRDefault="00D26E70">
      <w:pPr>
        <w:rPr>
          <w:lang w:val="fr-FR"/>
        </w:rPr>
      </w:pPr>
    </w:p>
    <w:p w:rsidR="00D26E70" w:rsidRPr="00A06338" w:rsidRDefault="00A06338">
      <w:pPr>
        <w:rPr>
          <w:rStyle w:val="ar14norm1"/>
          <w:lang w:val="fr-FR"/>
        </w:rPr>
      </w:pPr>
      <w:r w:rsidRPr="00A06338">
        <w:rPr>
          <w:lang w:val="fr-FR"/>
        </w:rPr>
        <w:pict>
          <v:shape id="_x0000_i1056" type="#_x0000_t75" style="width:10.95pt;height:10.95pt" filled="t">
            <v:fill color2="black"/>
            <v:imagedata r:id="rId11" o:title=""/>
          </v:shape>
        </w:pict>
      </w:r>
      <w:r w:rsidR="00524038" w:rsidRPr="00A06338">
        <w:rPr>
          <w:lang w:val="fr-FR"/>
        </w:rPr>
        <w:t xml:space="preserve"> </w:t>
      </w:r>
      <w:r w:rsidR="00524038" w:rsidRPr="00A06338">
        <w:rPr>
          <w:rStyle w:val="ar14norm1"/>
          <w:lang w:val="fr-FR"/>
        </w:rPr>
        <w:t>Les cartouches et le masque des appareils respiratoires sont sélectionnés et les cartouches remplacées conformément aux instructions du fabricant.</w:t>
      </w:r>
    </w:p>
    <w:p w:rsidR="00D26E70" w:rsidRPr="00A06338" w:rsidRDefault="00D26E70">
      <w:pPr>
        <w:rPr>
          <w:lang w:val="fr-FR"/>
        </w:rPr>
      </w:pPr>
    </w:p>
    <w:p w:rsidR="00D26E70" w:rsidRPr="00A06338" w:rsidRDefault="00A06338">
      <w:pPr>
        <w:rPr>
          <w:rStyle w:val="ar14norm1"/>
          <w:lang w:val="fr-FR"/>
        </w:rPr>
      </w:pPr>
      <w:r w:rsidRPr="00A06338">
        <w:rPr>
          <w:lang w:val="fr-FR"/>
        </w:rPr>
        <w:pict>
          <v:shape id="_x0000_i1057" type="#_x0000_t75" style="width:10.95pt;height:10.95pt" filled="t">
            <v:fill color2="black"/>
            <v:imagedata r:id="rId11" o:title=""/>
          </v:shape>
        </w:pict>
      </w:r>
      <w:r w:rsidR="00524038" w:rsidRPr="00A06338">
        <w:rPr>
          <w:lang w:val="fr-FR"/>
        </w:rPr>
        <w:t xml:space="preserve"> </w:t>
      </w:r>
      <w:r w:rsidR="00524038" w:rsidRPr="00A06338">
        <w:rPr>
          <w:rStyle w:val="ar14norm1"/>
          <w:lang w:val="fr-FR"/>
        </w:rPr>
        <w:t>Les opérateurs sont formés à l’utilisation de l’EPI.</w:t>
      </w:r>
    </w:p>
    <w:p w:rsidR="00D26E70" w:rsidRPr="00A06338" w:rsidRDefault="00080D15">
      <w:pPr>
        <w:rPr>
          <w:rStyle w:val="comment1"/>
          <w:lang w:val="fr-FR"/>
        </w:rPr>
      </w:pPr>
      <w:r w:rsidRPr="00A06338">
        <w:rPr>
          <w:rStyle w:val="comment1"/>
          <w:lang w:val="fr-FR"/>
        </w:rPr>
        <w:t>Un registre documenté des formations doit être disponible.</w:t>
      </w:r>
    </w:p>
    <w:p w:rsidR="00D26E70" w:rsidRPr="00A06338" w:rsidRDefault="00D26E70">
      <w:pPr>
        <w:rPr>
          <w:lang w:val="fr-FR"/>
        </w:rPr>
      </w:pPr>
    </w:p>
    <w:p w:rsidR="00D26E70" w:rsidRPr="00A06338" w:rsidRDefault="00A06338">
      <w:pPr>
        <w:rPr>
          <w:rStyle w:val="ar14norm1"/>
          <w:lang w:val="fr-FR"/>
        </w:rPr>
      </w:pPr>
      <w:r w:rsidRPr="00A06338">
        <w:rPr>
          <w:lang w:val="fr-FR"/>
        </w:rPr>
        <w:pict>
          <v:shape id="_x0000_i1058" type="#_x0000_t75" style="width:10.95pt;height:10.95pt" filled="t">
            <v:fill color2="black"/>
            <v:imagedata r:id="rId11" o:title=""/>
          </v:shape>
        </w:pict>
      </w:r>
      <w:r w:rsidR="00524038" w:rsidRPr="00A06338">
        <w:rPr>
          <w:lang w:val="fr-FR"/>
        </w:rPr>
        <w:t xml:space="preserve"> </w:t>
      </w:r>
      <w:r w:rsidR="00524038" w:rsidRPr="00A06338">
        <w:rPr>
          <w:rStyle w:val="ar14norm1"/>
          <w:lang w:val="fr-FR"/>
        </w:rPr>
        <w:t>Les équipements de protection sont utilisés lorsque le risque l'exige.</w:t>
      </w:r>
    </w:p>
    <w:p w:rsidR="00D26E70" w:rsidRPr="00A06338" w:rsidRDefault="00080D15">
      <w:pPr>
        <w:rPr>
          <w:rStyle w:val="comment1"/>
          <w:lang w:val="fr-FR"/>
        </w:rPr>
      </w:pPr>
      <w:r w:rsidRPr="00A06338">
        <w:rPr>
          <w:rStyle w:val="comment1"/>
          <w:lang w:val="fr-FR"/>
        </w:rPr>
        <w:t xml:space="preserve">Les tâches nécessitant le port de masques doivent être identifiées et une documentation écrite et/ou une liste de formation pour les opérateurs doivent être disponibles pour définir où et quand utiliser l'équipement de sécurité. L'entretien des équipements </w:t>
      </w:r>
      <w:r w:rsidRPr="00A06338">
        <w:rPr>
          <w:rStyle w:val="comment1"/>
          <w:lang w:val="fr-FR"/>
        </w:rPr>
        <w:lastRenderedPageBreak/>
        <w:t>tels que les pompes, la découpe de mousses, l’étalonnage des lignes d’alimentation en produits chimiques et le nettoyage des équipements sont des exemples d'activités nécessitant le recours à une protection respiratoire.</w:t>
      </w:r>
    </w:p>
    <w:p w:rsidR="00244AB2" w:rsidRPr="00A06338" w:rsidRDefault="00244AB2">
      <w:pPr>
        <w:rPr>
          <w:rStyle w:val="comment1"/>
          <w:lang w:val="fr-FR"/>
        </w:rPr>
      </w:pPr>
    </w:p>
    <w:p w:rsidR="00244AB2" w:rsidRPr="00A06338" w:rsidRDefault="00244AB2" w:rsidP="00244AB2">
      <w:pPr>
        <w:pStyle w:val="Heading3"/>
        <w:rPr>
          <w:rStyle w:val="ar14blue1"/>
          <w:color w:val="4F6228" w:themeColor="accent3" w:themeShade="80"/>
          <w:lang w:val="fr-FR"/>
        </w:rPr>
      </w:pPr>
      <w:r w:rsidRPr="00A06338">
        <w:rPr>
          <w:rStyle w:val="ar14blue1"/>
          <w:color w:val="4F6228" w:themeColor="accent3" w:themeShade="80"/>
          <w:lang w:val="fr-FR"/>
        </w:rPr>
        <w:t>E – Précautions contre le risque d’incendie</w:t>
      </w:r>
    </w:p>
    <w:p w:rsidR="00244AB2" w:rsidRPr="00A06338" w:rsidRDefault="00244AB2" w:rsidP="00244AB2">
      <w:pPr>
        <w:rPr>
          <w:lang w:val="fr-FR"/>
        </w:rPr>
      </w:pPr>
    </w:p>
    <w:p w:rsidR="00244AB2" w:rsidRPr="00A06338" w:rsidRDefault="00244AB2" w:rsidP="00244AB2">
      <w:pPr>
        <w:rPr>
          <w:rStyle w:val="Strong"/>
          <w:rFonts w:cs="Arial"/>
          <w:color w:val="000000"/>
          <w:sz w:val="21"/>
          <w:szCs w:val="21"/>
          <w:lang w:val="fr-FR"/>
        </w:rPr>
      </w:pPr>
      <w:r w:rsidRPr="00A06338">
        <w:rPr>
          <w:rStyle w:val="Strong"/>
          <w:rFonts w:cs="Arial"/>
          <w:color w:val="000000"/>
          <w:sz w:val="21"/>
          <w:szCs w:val="21"/>
          <w:lang w:val="fr-FR"/>
        </w:rPr>
        <w:t>Connaissez-vous la plage de températures permettant de produire de la mousse sans danger ?</w:t>
      </w:r>
    </w:p>
    <w:p w:rsidR="00244AB2" w:rsidRPr="00A06338" w:rsidRDefault="00244AB2" w:rsidP="00244AB2">
      <w:pPr>
        <w:rPr>
          <w:lang w:val="fr-FR"/>
        </w:rPr>
      </w:pPr>
    </w:p>
    <w:p w:rsidR="00244AB2" w:rsidRPr="00A06338" w:rsidRDefault="00A06338" w:rsidP="00244AB2">
      <w:pPr>
        <w:rPr>
          <w:rStyle w:val="ar14norm1"/>
          <w:lang w:val="fr-FR"/>
        </w:rPr>
      </w:pPr>
      <w:r w:rsidRPr="00A06338">
        <w:rPr>
          <w:lang w:val="fr-FR"/>
        </w:rPr>
        <w:pict>
          <v:shape id="_x0000_i1059" type="#_x0000_t75" style="width:10.95pt;height:10.95pt" filled="t">
            <v:fill color2="black"/>
            <v:imagedata r:id="rId11" o:title=""/>
          </v:shape>
        </w:pict>
      </w:r>
      <w:r w:rsidR="00524038" w:rsidRPr="00A06338">
        <w:rPr>
          <w:lang w:val="fr-FR"/>
        </w:rPr>
        <w:t xml:space="preserve"> </w:t>
      </w:r>
      <w:r w:rsidR="00524038" w:rsidRPr="00A06338">
        <w:rPr>
          <w:rStyle w:val="ar14norm1"/>
          <w:lang w:val="fr-FR"/>
        </w:rPr>
        <w:t>Nous sommes conscients des risques liés aux formulations à forte concentration d’eau/faible densité concernant la température exothermique.</w:t>
      </w:r>
    </w:p>
    <w:p w:rsidR="00244AB2" w:rsidRPr="00A06338" w:rsidRDefault="00244AB2" w:rsidP="00244AB2">
      <w:pPr>
        <w:rPr>
          <w:rStyle w:val="Strong"/>
          <w:rFonts w:cs="Arial"/>
          <w:color w:val="000000"/>
          <w:sz w:val="21"/>
          <w:szCs w:val="21"/>
          <w:lang w:val="fr-FR"/>
        </w:rPr>
      </w:pPr>
    </w:p>
    <w:p w:rsidR="00244AB2" w:rsidRPr="00A06338" w:rsidRDefault="00244AB2" w:rsidP="00244AB2">
      <w:pPr>
        <w:rPr>
          <w:lang w:val="fr-FR"/>
        </w:rPr>
      </w:pPr>
    </w:p>
    <w:p w:rsidR="00244AB2" w:rsidRPr="00A06338" w:rsidRDefault="00244AB2" w:rsidP="00244AB2">
      <w:pPr>
        <w:rPr>
          <w:rStyle w:val="Strong"/>
          <w:rFonts w:cs="Arial"/>
          <w:color w:val="000000"/>
          <w:sz w:val="21"/>
          <w:szCs w:val="21"/>
          <w:lang w:val="fr-FR"/>
        </w:rPr>
      </w:pPr>
      <w:r w:rsidRPr="00A06338">
        <w:rPr>
          <w:rStyle w:val="Strong"/>
          <w:rFonts w:cs="Arial"/>
          <w:color w:val="000000"/>
          <w:sz w:val="21"/>
          <w:szCs w:val="21"/>
          <w:lang w:val="fr-FR"/>
        </w:rPr>
        <w:t>Calculez-vous ou mesurez-vous l’exothermie de la réaction de production de la mousse ?</w:t>
      </w:r>
    </w:p>
    <w:p w:rsidR="00244AB2" w:rsidRPr="00A06338" w:rsidRDefault="00244AB2" w:rsidP="007651EB">
      <w:pPr>
        <w:rPr>
          <w:sz w:val="21"/>
          <w:szCs w:val="21"/>
          <w:lang w:val="fr-FR"/>
        </w:rPr>
      </w:pPr>
    </w:p>
    <w:p w:rsidR="007651EB" w:rsidRPr="00A06338" w:rsidRDefault="00A06338" w:rsidP="007651EB">
      <w:pPr>
        <w:rPr>
          <w:sz w:val="21"/>
          <w:szCs w:val="21"/>
          <w:lang w:val="fr-FR"/>
        </w:rPr>
      </w:pPr>
      <w:r w:rsidRPr="00A06338">
        <w:rPr>
          <w:lang w:val="fr-FR"/>
        </w:rPr>
        <w:pict>
          <v:shape id="_x0000_i1060" type="#_x0000_t75" style="width:14.4pt;height:14.4pt" o:bullet="t" filled="t">
            <v:fill color2="black"/>
            <v:imagedata r:id="rId11" o:title=""/>
          </v:shape>
        </w:pict>
      </w:r>
      <w:r w:rsidR="00524038" w:rsidRPr="00A06338">
        <w:rPr>
          <w:lang w:val="fr-FR"/>
        </w:rPr>
        <w:t xml:space="preserve"> </w:t>
      </w:r>
      <w:r w:rsidR="00524038" w:rsidRPr="00A06338">
        <w:rPr>
          <w:sz w:val="21"/>
          <w:szCs w:val="21"/>
          <w:lang w:val="fr-FR"/>
        </w:rPr>
        <w:t>Nous utilisons un programme de calcul pour avoir une idée de la température exothermique prévue pour chaque formulation à basse densité que nous utilisons dans notre usine de production.</w:t>
      </w:r>
    </w:p>
    <w:p w:rsidR="007651EB" w:rsidRPr="00A06338" w:rsidRDefault="007651EB" w:rsidP="007651EB">
      <w:pPr>
        <w:rPr>
          <w:lang w:val="fr-FR"/>
        </w:rPr>
      </w:pPr>
    </w:p>
    <w:p w:rsidR="006758B3" w:rsidRPr="00A06338" w:rsidRDefault="00A06338" w:rsidP="007651EB">
      <w:pPr>
        <w:rPr>
          <w:sz w:val="21"/>
          <w:szCs w:val="21"/>
          <w:lang w:val="fr-FR"/>
        </w:rPr>
      </w:pPr>
      <w:r w:rsidRPr="00A06338">
        <w:rPr>
          <w:lang w:val="fr-FR"/>
        </w:rPr>
        <w:pict>
          <v:shape id="_x0000_i1061" type="#_x0000_t75" style="width:14.4pt;height:14.4pt" o:bullet="t" filled="t">
            <v:fill color2="black"/>
            <v:imagedata r:id="rId11" o:title=""/>
          </v:shape>
        </w:pict>
      </w:r>
      <w:r w:rsidR="00524038" w:rsidRPr="00A06338">
        <w:rPr>
          <w:lang w:val="fr-FR"/>
        </w:rPr>
        <w:t xml:space="preserve"> </w:t>
      </w:r>
      <w:r w:rsidR="00524038" w:rsidRPr="00A06338">
        <w:rPr>
          <w:sz w:val="21"/>
          <w:szCs w:val="21"/>
          <w:lang w:val="fr-FR"/>
        </w:rPr>
        <w:t>Nous surveillons l'augmentation de la température dans les mousses fraîchement préparées pendant la période de refroidissement (jusqu'à 24 heures après la production).</w:t>
      </w:r>
    </w:p>
    <w:p w:rsidR="007651EB" w:rsidRPr="00A06338" w:rsidRDefault="007651EB" w:rsidP="007651EB">
      <w:pPr>
        <w:rPr>
          <w:lang w:val="fr-FR"/>
        </w:rPr>
      </w:pPr>
      <w:r w:rsidRPr="00A06338">
        <w:rPr>
          <w:sz w:val="21"/>
          <w:szCs w:val="21"/>
          <w:lang w:val="fr-FR"/>
        </w:rPr>
        <w:t xml:space="preserve"> </w:t>
      </w:r>
    </w:p>
    <w:p w:rsidR="006758B3" w:rsidRPr="00A06338" w:rsidRDefault="00A06338" w:rsidP="006758B3">
      <w:pPr>
        <w:rPr>
          <w:lang w:val="fr-FR"/>
        </w:rPr>
      </w:pPr>
      <w:r w:rsidRPr="00A06338">
        <w:rPr>
          <w:lang w:val="fr-FR"/>
        </w:rPr>
        <w:pict>
          <v:shape id="_x0000_i1062" type="#_x0000_t75" style="width:14.4pt;height:14.4pt" o:bullet="t" filled="t">
            <v:fill color2="black"/>
            <v:imagedata r:id="rId11" o:title=""/>
          </v:shape>
        </w:pict>
      </w:r>
      <w:r w:rsidR="00524038" w:rsidRPr="00A06338">
        <w:rPr>
          <w:lang w:val="fr-FR"/>
        </w:rPr>
        <w:t xml:space="preserve"> </w:t>
      </w:r>
      <w:r w:rsidR="00524038" w:rsidRPr="00A06338">
        <w:rPr>
          <w:sz w:val="21"/>
          <w:szCs w:val="21"/>
          <w:lang w:val="fr-FR"/>
        </w:rPr>
        <w:t>Lorsque notre fournisseur nous conseille en matière de formulation, nous demandons la température exothermique de la formulation.</w:t>
      </w:r>
    </w:p>
    <w:p w:rsidR="006758B3" w:rsidRPr="00A06338" w:rsidRDefault="006758B3" w:rsidP="006758B3">
      <w:pPr>
        <w:rPr>
          <w:lang w:val="fr-FR"/>
        </w:rPr>
      </w:pPr>
    </w:p>
    <w:p w:rsidR="00244AB2" w:rsidRPr="00A06338" w:rsidRDefault="00244AB2" w:rsidP="00244AB2">
      <w:pPr>
        <w:rPr>
          <w:lang w:val="fr-FR"/>
        </w:rPr>
      </w:pPr>
    </w:p>
    <w:p w:rsidR="00244AB2" w:rsidRPr="00A06338" w:rsidRDefault="00244AB2" w:rsidP="00244AB2">
      <w:pPr>
        <w:rPr>
          <w:rStyle w:val="Strong"/>
          <w:rFonts w:cs="Arial"/>
          <w:color w:val="000000"/>
          <w:sz w:val="21"/>
          <w:szCs w:val="21"/>
          <w:lang w:val="fr-FR"/>
        </w:rPr>
      </w:pPr>
      <w:r w:rsidRPr="00A06338">
        <w:rPr>
          <w:rStyle w:val="Strong"/>
          <w:rFonts w:cs="Arial"/>
          <w:color w:val="000000"/>
          <w:sz w:val="21"/>
          <w:szCs w:val="21"/>
          <w:lang w:val="fr-FR"/>
        </w:rPr>
        <w:t>Avez-vous une procédure en cas d'exothermie élevée de la mousse ?</w:t>
      </w:r>
    </w:p>
    <w:p w:rsidR="00244AB2" w:rsidRPr="00A06338" w:rsidRDefault="00244AB2" w:rsidP="00244AB2">
      <w:pPr>
        <w:rPr>
          <w:lang w:val="fr-FR"/>
        </w:rPr>
      </w:pPr>
    </w:p>
    <w:p w:rsidR="00244AB2" w:rsidRPr="00A06338" w:rsidRDefault="00A06338" w:rsidP="00244AB2">
      <w:pPr>
        <w:rPr>
          <w:rStyle w:val="Strong"/>
          <w:rFonts w:cs="Arial"/>
          <w:color w:val="000000"/>
          <w:sz w:val="21"/>
          <w:szCs w:val="21"/>
          <w:lang w:val="fr-FR"/>
        </w:rPr>
      </w:pPr>
      <w:r w:rsidRPr="00A06338">
        <w:rPr>
          <w:lang w:val="fr-FR"/>
        </w:rPr>
        <w:pict>
          <v:shape id="_x0000_i1063" type="#_x0000_t75" style="width:14.4pt;height:14.4pt" filled="t">
            <v:fill color2="black"/>
            <v:imagedata r:id="rId11" o:title=""/>
          </v:shape>
        </w:pict>
      </w:r>
      <w:r w:rsidR="00524038" w:rsidRPr="00A06338">
        <w:rPr>
          <w:lang w:val="fr-FR"/>
        </w:rPr>
        <w:t xml:space="preserve"> </w:t>
      </w:r>
      <w:r w:rsidR="00524038" w:rsidRPr="00A06338">
        <w:rPr>
          <w:rStyle w:val="ar14norm1"/>
          <w:lang w:val="fr-FR"/>
        </w:rPr>
        <w:t>L’éventualité d’un incendie lié à une température exothermique élevée est incluse dans notre procédure d'urgence.</w:t>
      </w:r>
    </w:p>
    <w:p w:rsidR="00244AB2" w:rsidRPr="00A06338" w:rsidRDefault="00244AB2" w:rsidP="00244AB2">
      <w:pPr>
        <w:rPr>
          <w:rStyle w:val="Strong"/>
          <w:rFonts w:cs="Arial"/>
          <w:color w:val="000000"/>
          <w:sz w:val="21"/>
          <w:szCs w:val="21"/>
          <w:lang w:val="fr-FR"/>
        </w:rPr>
      </w:pPr>
    </w:p>
    <w:p w:rsidR="00244AB2" w:rsidRPr="00A06338" w:rsidRDefault="00244AB2" w:rsidP="00244AB2">
      <w:pPr>
        <w:rPr>
          <w:rStyle w:val="Strong"/>
          <w:rFonts w:cs="Arial"/>
          <w:color w:val="000000"/>
          <w:sz w:val="21"/>
          <w:szCs w:val="21"/>
          <w:lang w:val="fr-FR"/>
        </w:rPr>
      </w:pPr>
      <w:r w:rsidRPr="00A06338">
        <w:rPr>
          <w:rStyle w:val="Strong"/>
          <w:rFonts w:cs="Arial"/>
          <w:color w:val="000000"/>
          <w:sz w:val="21"/>
          <w:szCs w:val="21"/>
          <w:lang w:val="fr-FR"/>
        </w:rPr>
        <w:t>Le feu ouvert et le fait de fumer sont-ils interdits dans votre usine et avez-vous des zones fumeurs définies ?</w:t>
      </w:r>
    </w:p>
    <w:p w:rsidR="00244AB2" w:rsidRPr="00A06338" w:rsidRDefault="00244AB2" w:rsidP="00244AB2">
      <w:pPr>
        <w:rPr>
          <w:lang w:val="fr-FR"/>
        </w:rPr>
      </w:pPr>
    </w:p>
    <w:p w:rsidR="00244AB2" w:rsidRPr="00A06338" w:rsidRDefault="00A06338" w:rsidP="00D117C1">
      <w:pPr>
        <w:rPr>
          <w:sz w:val="21"/>
          <w:szCs w:val="21"/>
          <w:lang w:val="fr-FR"/>
        </w:rPr>
      </w:pPr>
      <w:r w:rsidRPr="00A06338">
        <w:rPr>
          <w:lang w:val="fr-FR"/>
        </w:rPr>
        <w:pict>
          <v:shape id="_x0000_i1064" type="#_x0000_t75" style="width:14.4pt;height:14.4pt" o:bullet="t" filled="t">
            <v:fill color2="black"/>
            <v:imagedata r:id="rId11" o:title=""/>
          </v:shape>
        </w:pict>
      </w:r>
      <w:r w:rsidR="00524038" w:rsidRPr="00A06338">
        <w:rPr>
          <w:lang w:val="fr-FR"/>
        </w:rPr>
        <w:t xml:space="preserve"> </w:t>
      </w:r>
      <w:r w:rsidR="00524038" w:rsidRPr="00A06338">
        <w:rPr>
          <w:sz w:val="21"/>
          <w:szCs w:val="21"/>
          <w:lang w:val="fr-FR"/>
        </w:rPr>
        <w:t xml:space="preserve">Les feux ouverts sont interdits sur le site de production de mousse </w:t>
      </w:r>
    </w:p>
    <w:p w:rsidR="00244AB2" w:rsidRPr="00A06338" w:rsidRDefault="00244AB2" w:rsidP="00244AB2">
      <w:pPr>
        <w:rPr>
          <w:lang w:val="fr-FR"/>
        </w:rPr>
      </w:pPr>
    </w:p>
    <w:p w:rsidR="00244AB2" w:rsidRPr="00A06338" w:rsidRDefault="00A06338" w:rsidP="004D7B74">
      <w:pPr>
        <w:rPr>
          <w:lang w:val="fr-FR"/>
        </w:rPr>
      </w:pPr>
      <w:r w:rsidRPr="00A06338">
        <w:rPr>
          <w:lang w:val="fr-FR"/>
        </w:rPr>
        <w:pict>
          <v:shape id="_x0000_i1065" type="#_x0000_t75" style="width:14.4pt;height:14.4pt" o:bullet="t" filled="t">
            <v:fill color2="black"/>
            <v:imagedata r:id="rId11" o:title=""/>
          </v:shape>
        </w:pict>
      </w:r>
      <w:r w:rsidR="00524038" w:rsidRPr="00A06338">
        <w:rPr>
          <w:lang w:val="fr-FR"/>
        </w:rPr>
        <w:t xml:space="preserve"> </w:t>
      </w:r>
      <w:r w:rsidR="00524038" w:rsidRPr="00A06338">
        <w:rPr>
          <w:sz w:val="21"/>
          <w:szCs w:val="21"/>
          <w:lang w:val="fr-FR"/>
        </w:rPr>
        <w:t>Il est permis de fumer sur le site de production, mais uniquement dans des zones dédiées</w:t>
      </w:r>
    </w:p>
    <w:p w:rsidR="00244AB2" w:rsidRPr="00A06338" w:rsidRDefault="00244AB2" w:rsidP="00244AB2">
      <w:pPr>
        <w:rPr>
          <w:rStyle w:val="comment1"/>
          <w:lang w:val="fr-FR"/>
        </w:rPr>
      </w:pPr>
    </w:p>
    <w:p w:rsidR="00D26E70" w:rsidRPr="00A06338" w:rsidRDefault="00244AB2">
      <w:pPr>
        <w:pageBreakBefore/>
        <w:rPr>
          <w:rStyle w:val="ar14blue1"/>
          <w:color w:val="CC0000"/>
          <w:lang w:val="fr-FR"/>
        </w:rPr>
      </w:pPr>
      <w:r w:rsidRPr="00A06338">
        <w:rPr>
          <w:rStyle w:val="ar14blue1"/>
          <w:color w:val="CC0000"/>
          <w:lang w:val="fr-FR"/>
        </w:rPr>
        <w:t>F – URGENCES</w:t>
      </w:r>
    </w:p>
    <w:p w:rsidR="00D26E70" w:rsidRPr="00A06338" w:rsidRDefault="00D26E70">
      <w:pPr>
        <w:rPr>
          <w:lang w:val="fr-FR"/>
        </w:rPr>
      </w:pPr>
    </w:p>
    <w:p w:rsidR="00D26E70" w:rsidRPr="00A06338" w:rsidRDefault="00D26E70">
      <w:pPr>
        <w:rPr>
          <w:lang w:val="fr-FR"/>
        </w:rPr>
      </w:pPr>
    </w:p>
    <w:p w:rsidR="00D26E70" w:rsidRPr="00A06338" w:rsidRDefault="00A06338">
      <w:pPr>
        <w:rPr>
          <w:rStyle w:val="ar14norm1"/>
          <w:lang w:val="fr-FR"/>
        </w:rPr>
      </w:pPr>
      <w:r w:rsidRPr="00A06338">
        <w:rPr>
          <w:lang w:val="fr-FR"/>
        </w:rPr>
        <w:pict>
          <v:shape id="_x0000_i1066" type="#_x0000_t75" style="width:14.4pt;height:14.4pt" filled="t">
            <v:fill color2="black"/>
            <v:imagedata r:id="rId11" o:title=""/>
          </v:shape>
        </w:pict>
      </w:r>
      <w:r w:rsidR="00524038" w:rsidRPr="00A06338">
        <w:rPr>
          <w:lang w:val="fr-FR"/>
        </w:rPr>
        <w:t xml:space="preserve"> </w:t>
      </w:r>
      <w:r w:rsidR="00524038" w:rsidRPr="00A06338">
        <w:rPr>
          <w:rStyle w:val="ar14norm1"/>
          <w:lang w:val="fr-FR"/>
        </w:rPr>
        <w:t>Un bain oculaire et/ou une douche d'urgence (eau douce) est disponible et installée dans un endroit approprié.</w:t>
      </w:r>
    </w:p>
    <w:p w:rsidR="00D26E70" w:rsidRPr="00A06338" w:rsidRDefault="00080D15">
      <w:pPr>
        <w:rPr>
          <w:rStyle w:val="comment1"/>
          <w:lang w:val="fr-FR"/>
        </w:rPr>
      </w:pPr>
      <w:r w:rsidRPr="00A06338">
        <w:rPr>
          <w:rStyle w:val="comment1"/>
          <w:lang w:val="fr-FR"/>
        </w:rPr>
        <w:t>L'emplacement est très important. Il doit être à proximité des zones à haut risque telles que le déchargement des camions et les réservoirs quotidiens de TDI.</w:t>
      </w:r>
    </w:p>
    <w:p w:rsidR="00D26E70" w:rsidRPr="00A06338" w:rsidRDefault="00D26E70">
      <w:pPr>
        <w:rPr>
          <w:lang w:val="fr-FR"/>
        </w:rPr>
      </w:pPr>
    </w:p>
    <w:p w:rsidR="00D26E70" w:rsidRPr="00A06338" w:rsidRDefault="00080D15">
      <w:pPr>
        <w:rPr>
          <w:rStyle w:val="Strong"/>
          <w:rFonts w:cs="Arial"/>
          <w:color w:val="000000"/>
          <w:sz w:val="21"/>
          <w:szCs w:val="21"/>
          <w:lang w:val="fr-FR"/>
        </w:rPr>
      </w:pPr>
      <w:r w:rsidRPr="00A06338">
        <w:rPr>
          <w:rStyle w:val="Strong"/>
          <w:rFonts w:cs="Arial"/>
          <w:color w:val="000000"/>
          <w:sz w:val="21"/>
          <w:szCs w:val="21"/>
          <w:lang w:val="fr-FR"/>
        </w:rPr>
        <w:t>Un appareil respiratoire autonome est-il à la disposition des opérateurs qualifiés pour une utilisation en cas d'urgence ? Parmi les affirmations suivantes, laquelle s'applique à votre cas ?</w:t>
      </w:r>
    </w:p>
    <w:p w:rsidR="00D26E70" w:rsidRPr="00A06338" w:rsidRDefault="00D26E70">
      <w:pPr>
        <w:rPr>
          <w:lang w:val="fr-FR"/>
        </w:rPr>
      </w:pPr>
    </w:p>
    <w:p w:rsidR="00D26E70" w:rsidRPr="00A06338" w:rsidRDefault="00A06338">
      <w:pPr>
        <w:rPr>
          <w:rStyle w:val="ar14norm1"/>
          <w:lang w:val="fr-FR"/>
        </w:rPr>
      </w:pPr>
      <w:r w:rsidRPr="00A06338">
        <w:rPr>
          <w:lang w:val="fr-FR"/>
        </w:rPr>
        <w:pict>
          <v:shape id="_x0000_i1067" type="#_x0000_t75" style="width:14.4pt;height:14.4pt" filled="t">
            <v:fill color2="black"/>
            <v:imagedata r:id="rId11" o:title=""/>
          </v:shape>
        </w:pict>
      </w:r>
      <w:r w:rsidR="00524038" w:rsidRPr="00A06338">
        <w:rPr>
          <w:lang w:val="fr-FR"/>
        </w:rPr>
        <w:t xml:space="preserve"> </w:t>
      </w:r>
      <w:r w:rsidR="00524038" w:rsidRPr="00A06338">
        <w:rPr>
          <w:rStyle w:val="ar14norm1"/>
          <w:lang w:val="fr-FR"/>
        </w:rPr>
        <w:t>Un appareil respiratoire autonome est mis à disposition.</w:t>
      </w:r>
    </w:p>
    <w:p w:rsidR="00D26E70" w:rsidRPr="00A06338" w:rsidRDefault="00080D15">
      <w:pPr>
        <w:rPr>
          <w:rStyle w:val="comment1"/>
          <w:lang w:val="fr-FR"/>
        </w:rPr>
      </w:pPr>
      <w:r w:rsidRPr="00A06338">
        <w:rPr>
          <w:rStyle w:val="comment1"/>
          <w:lang w:val="fr-FR"/>
        </w:rPr>
        <w:t>En cas d'urgence majeure, l'utilisation d'un tel équipement est essentielle.</w:t>
      </w:r>
    </w:p>
    <w:p w:rsidR="00D26E70" w:rsidRPr="00A06338" w:rsidRDefault="00D26E70">
      <w:pPr>
        <w:rPr>
          <w:lang w:val="fr-FR"/>
        </w:rPr>
      </w:pPr>
    </w:p>
    <w:p w:rsidR="00D26E70" w:rsidRPr="00A06338" w:rsidRDefault="00A06338">
      <w:pPr>
        <w:rPr>
          <w:rStyle w:val="ar14norm1"/>
          <w:lang w:val="fr-FR"/>
        </w:rPr>
      </w:pPr>
      <w:r w:rsidRPr="00A06338">
        <w:rPr>
          <w:lang w:val="fr-FR"/>
        </w:rPr>
        <w:pict>
          <v:shape id="_x0000_i1068" type="#_x0000_t75" style="width:14.4pt;height:14.4pt" filled="t">
            <v:fill color2="black"/>
            <v:imagedata r:id="rId11" o:title=""/>
          </v:shape>
        </w:pict>
      </w:r>
      <w:r w:rsidR="00524038" w:rsidRPr="00A06338">
        <w:rPr>
          <w:lang w:val="fr-FR"/>
        </w:rPr>
        <w:t xml:space="preserve"> </w:t>
      </w:r>
      <w:r w:rsidR="00524038" w:rsidRPr="00A06338">
        <w:rPr>
          <w:rStyle w:val="ar14norm1"/>
          <w:lang w:val="fr-FR"/>
        </w:rPr>
        <w:t>Les opérateurs sont formés à l'utilisation de cet équipement.</w:t>
      </w:r>
    </w:p>
    <w:p w:rsidR="00D26E70" w:rsidRPr="00A06338" w:rsidRDefault="00D26E70">
      <w:pPr>
        <w:rPr>
          <w:lang w:val="fr-FR"/>
        </w:rPr>
      </w:pPr>
    </w:p>
    <w:p w:rsidR="00D26E70" w:rsidRPr="00A06338" w:rsidRDefault="00A06338">
      <w:pPr>
        <w:rPr>
          <w:rStyle w:val="ar14norm1"/>
          <w:lang w:val="fr-FR"/>
        </w:rPr>
      </w:pPr>
      <w:r w:rsidRPr="00A06338">
        <w:rPr>
          <w:lang w:val="fr-FR"/>
        </w:rPr>
        <w:pict>
          <v:shape id="_x0000_i1069" type="#_x0000_t75" style="width:14.4pt;height:14.4pt" filled="t">
            <v:fill color2="black"/>
            <v:imagedata r:id="rId11" o:title=""/>
          </v:shape>
        </w:pict>
      </w:r>
      <w:r w:rsidR="00524038" w:rsidRPr="00A06338">
        <w:rPr>
          <w:lang w:val="fr-FR"/>
        </w:rPr>
        <w:t xml:space="preserve"> </w:t>
      </w:r>
      <w:r w:rsidR="00524038" w:rsidRPr="00A06338">
        <w:rPr>
          <w:rStyle w:val="ar14norm1"/>
          <w:lang w:val="fr-FR"/>
        </w:rPr>
        <w:t>Les opérateurs sont formés pour réagir et gérer un déversement.</w:t>
      </w:r>
    </w:p>
    <w:p w:rsidR="00D26E70" w:rsidRPr="00A06338" w:rsidRDefault="00080D15">
      <w:pPr>
        <w:rPr>
          <w:rStyle w:val="comment1"/>
          <w:lang w:val="fr-FR"/>
        </w:rPr>
      </w:pPr>
      <w:r w:rsidRPr="00A06338">
        <w:rPr>
          <w:rStyle w:val="comment1"/>
          <w:lang w:val="fr-FR"/>
        </w:rPr>
        <w:t>Une formation sur les mesures à prendre en cas d'urgence doit être dispensée régulièrement aux operateurs. La formation est-elle enregistrée ?</w:t>
      </w:r>
    </w:p>
    <w:p w:rsidR="00D26E70" w:rsidRPr="00A06338" w:rsidRDefault="00D26E70">
      <w:pPr>
        <w:rPr>
          <w:lang w:val="fr-FR"/>
        </w:rPr>
      </w:pPr>
    </w:p>
    <w:p w:rsidR="00D26E70" w:rsidRPr="00A06338" w:rsidRDefault="00A06338">
      <w:pPr>
        <w:rPr>
          <w:rStyle w:val="ar14norm1"/>
          <w:lang w:val="fr-FR"/>
        </w:rPr>
      </w:pPr>
      <w:r w:rsidRPr="00A06338">
        <w:rPr>
          <w:lang w:val="fr-FR"/>
        </w:rPr>
        <w:pict>
          <v:shape id="_x0000_i1070" type="#_x0000_t75" style="width:14.4pt;height:14.4pt" filled="t">
            <v:fill color2="black"/>
            <v:imagedata r:id="rId11" o:title=""/>
          </v:shape>
        </w:pict>
      </w:r>
      <w:r w:rsidR="00524038" w:rsidRPr="00A06338">
        <w:rPr>
          <w:lang w:val="fr-FR"/>
        </w:rPr>
        <w:t xml:space="preserve"> </w:t>
      </w:r>
      <w:r w:rsidR="00524038" w:rsidRPr="00A06338">
        <w:rPr>
          <w:rStyle w:val="ar14norm1"/>
          <w:lang w:val="fr-FR"/>
        </w:rPr>
        <w:t>Une solution de décontamination et un matériau absorbant sont disponibles sur le site.</w:t>
      </w:r>
    </w:p>
    <w:p w:rsidR="00D26E70" w:rsidRPr="00A06338" w:rsidRDefault="00080D15">
      <w:pPr>
        <w:rPr>
          <w:rStyle w:val="comment1"/>
          <w:lang w:val="fr-FR"/>
        </w:rPr>
      </w:pPr>
      <w:r w:rsidRPr="00A06338">
        <w:rPr>
          <w:rStyle w:val="comment1"/>
          <w:lang w:val="fr-FR"/>
        </w:rPr>
        <w:t>De façon à prévenir la propagation du diisocyanate déversé, il convient de conserver des stocks suffisants (au moins un fût) de décontaminants et de matériaux absorbants.</w:t>
      </w:r>
    </w:p>
    <w:p w:rsidR="00D26E70" w:rsidRPr="00A06338" w:rsidRDefault="00D26E70">
      <w:pPr>
        <w:rPr>
          <w:lang w:val="fr-FR"/>
        </w:rPr>
      </w:pPr>
    </w:p>
    <w:p w:rsidR="00D26E70" w:rsidRPr="00A06338" w:rsidRDefault="00A06338">
      <w:pPr>
        <w:rPr>
          <w:rStyle w:val="ar14norm1"/>
          <w:lang w:val="fr-FR"/>
        </w:rPr>
      </w:pPr>
      <w:r w:rsidRPr="00A06338">
        <w:rPr>
          <w:lang w:val="fr-FR"/>
        </w:rPr>
        <w:pict>
          <v:shape id="_x0000_i1071" type="#_x0000_t75" style="width:10.95pt;height:10.95pt" filled="t">
            <v:fill color2="black"/>
            <v:imagedata r:id="rId11" o:title=""/>
          </v:shape>
        </w:pict>
      </w:r>
      <w:r w:rsidR="00524038" w:rsidRPr="00A06338">
        <w:rPr>
          <w:lang w:val="fr-FR"/>
        </w:rPr>
        <w:t xml:space="preserve"> </w:t>
      </w:r>
      <w:r w:rsidR="00524038" w:rsidRPr="00A06338">
        <w:rPr>
          <w:rStyle w:val="ar14norm1"/>
          <w:lang w:val="fr-FR"/>
        </w:rPr>
        <w:t>Des équipements de lutte contre les incendies sont disponibles sur le site.</w:t>
      </w:r>
    </w:p>
    <w:p w:rsidR="00D26E70" w:rsidRPr="00A06338" w:rsidRDefault="00080D15">
      <w:pPr>
        <w:rPr>
          <w:rStyle w:val="comment1"/>
          <w:lang w:val="fr-FR"/>
        </w:rPr>
      </w:pPr>
      <w:r w:rsidRPr="00A06338">
        <w:rPr>
          <w:rStyle w:val="comment1"/>
          <w:lang w:val="fr-FR"/>
        </w:rPr>
        <w:t>Il est recommandé d’avoir sur site un nombre suffisant d'extincteurs à mousse ou à poudre, correctement positionnés et entretenus. Des lances à incendie doivent également être disponibles. La meilleure solution reste l’installation d’un système de sprinklers.</w:t>
      </w:r>
    </w:p>
    <w:p w:rsidR="00D26E70" w:rsidRPr="00A06338" w:rsidRDefault="00D26E70">
      <w:pPr>
        <w:rPr>
          <w:lang w:val="fr-FR"/>
        </w:rPr>
      </w:pPr>
    </w:p>
    <w:p w:rsidR="00D26E70" w:rsidRPr="00A06338" w:rsidRDefault="00080D15">
      <w:pPr>
        <w:rPr>
          <w:rStyle w:val="Strong"/>
          <w:rFonts w:cs="Arial"/>
          <w:color w:val="000000"/>
          <w:sz w:val="21"/>
          <w:szCs w:val="21"/>
          <w:lang w:val="fr-FR"/>
        </w:rPr>
      </w:pPr>
      <w:r w:rsidRPr="00A06338">
        <w:rPr>
          <w:rStyle w:val="Strong"/>
          <w:rFonts w:cs="Arial"/>
          <w:color w:val="000000"/>
          <w:sz w:val="21"/>
          <w:szCs w:val="21"/>
          <w:lang w:val="fr-FR"/>
        </w:rPr>
        <w:t>Premiers secours et assistance médicale</w:t>
      </w:r>
    </w:p>
    <w:p w:rsidR="00D26E70" w:rsidRPr="00A06338" w:rsidRDefault="00D26E70">
      <w:pPr>
        <w:rPr>
          <w:lang w:val="fr-FR"/>
        </w:rPr>
      </w:pPr>
    </w:p>
    <w:p w:rsidR="00D26E70" w:rsidRPr="00A06338" w:rsidRDefault="00A06338">
      <w:pPr>
        <w:rPr>
          <w:rStyle w:val="ar14norm1"/>
          <w:lang w:val="fr-FR"/>
        </w:rPr>
      </w:pPr>
      <w:r w:rsidRPr="00A06338">
        <w:rPr>
          <w:lang w:val="fr-FR"/>
        </w:rPr>
        <w:pict>
          <v:shape id="_x0000_i1072" type="#_x0000_t75" style="width:10.95pt;height:10.95pt" filled="t">
            <v:fill color2="black"/>
            <v:imagedata r:id="rId11" o:title=""/>
          </v:shape>
        </w:pict>
      </w:r>
      <w:r w:rsidR="00524038" w:rsidRPr="00A06338">
        <w:rPr>
          <w:lang w:val="fr-FR"/>
        </w:rPr>
        <w:t xml:space="preserve"> </w:t>
      </w:r>
      <w:r w:rsidR="00524038" w:rsidRPr="00A06338">
        <w:rPr>
          <w:rStyle w:val="ar14norm1"/>
          <w:lang w:val="fr-FR"/>
        </w:rPr>
        <w:t>Une équipe formée aux premiers secours est disponible sur le site.</w:t>
      </w:r>
    </w:p>
    <w:p w:rsidR="00D26E70" w:rsidRPr="00A06338" w:rsidRDefault="00D26E70">
      <w:pPr>
        <w:rPr>
          <w:lang w:val="fr-FR"/>
        </w:rPr>
      </w:pPr>
    </w:p>
    <w:p w:rsidR="00D26E70" w:rsidRPr="00A06338" w:rsidRDefault="00A06338">
      <w:pPr>
        <w:rPr>
          <w:rStyle w:val="ar14norm1"/>
          <w:lang w:val="fr-FR"/>
        </w:rPr>
      </w:pPr>
      <w:r w:rsidRPr="00A06338">
        <w:rPr>
          <w:lang w:val="fr-FR"/>
        </w:rPr>
        <w:pict>
          <v:shape id="_x0000_i1073" type="#_x0000_t75" style="width:10.95pt;height:10.95pt" filled="t">
            <v:fill color2="black"/>
            <v:imagedata r:id="rId11" o:title=""/>
          </v:shape>
        </w:pict>
      </w:r>
      <w:r w:rsidR="00524038" w:rsidRPr="00A06338">
        <w:rPr>
          <w:lang w:val="fr-FR"/>
        </w:rPr>
        <w:t xml:space="preserve"> </w:t>
      </w:r>
      <w:r w:rsidR="00524038" w:rsidRPr="00A06338">
        <w:rPr>
          <w:rStyle w:val="ar14norm1"/>
          <w:lang w:val="fr-FR"/>
        </w:rPr>
        <w:t>Un suivi permanent est mis en place avec une équipe médicale à proximité du site en cas d’exposition au TDI.</w:t>
      </w:r>
    </w:p>
    <w:p w:rsidR="00D26E70" w:rsidRPr="00A06338" w:rsidRDefault="00D26E70">
      <w:pPr>
        <w:rPr>
          <w:lang w:val="fr-FR"/>
        </w:rPr>
      </w:pPr>
    </w:p>
    <w:p w:rsidR="00D26E70" w:rsidRPr="00A06338" w:rsidRDefault="00D26E70">
      <w:pPr>
        <w:rPr>
          <w:lang w:val="fr-FR"/>
        </w:rPr>
      </w:pPr>
    </w:p>
    <w:sectPr w:rsidR="00D26E70" w:rsidRPr="00A06338" w:rsidSect="00860563">
      <w:footerReference w:type="default" r:id="rId12"/>
      <w:pgSz w:w="11906" w:h="16838"/>
      <w:pgMar w:top="284" w:right="851" w:bottom="765" w:left="851"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6E70" w:rsidRDefault="00080D15" w:rsidP="000E546F">
      <w:r>
        <w:separator/>
      </w:r>
    </w:p>
  </w:endnote>
  <w:endnote w:type="continuationSeparator" w:id="0">
    <w:p w:rsidR="00D26E70" w:rsidRDefault="00080D15" w:rsidP="000E5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
    <w:altName w:val="Times New Roman"/>
    <w:charset w:val="00"/>
    <w:family w:val="roman"/>
    <w:pitch w:val="default"/>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6E70" w:rsidRDefault="00080D15" w:rsidP="00A06338">
    <w:pPr>
      <w:pStyle w:val="Footer"/>
    </w:pPr>
    <w:r>
      <w:rPr>
        <w:lang w:val="fr"/>
      </w:rPr>
      <w:t xml:space="preserve">Formulaire d'auto-évaluation One Step Ahead        </w:t>
    </w:r>
    <w:r>
      <w:rPr>
        <w:rStyle w:val="PageNumber"/>
        <w:lang w:val="fr"/>
      </w:rPr>
      <w:fldChar w:fldCharType="begin"/>
    </w:r>
    <w:r>
      <w:rPr>
        <w:rStyle w:val="PageNumber"/>
        <w:lang w:val="fr"/>
      </w:rPr>
      <w:instrText xml:space="preserve"> PAGE </w:instrText>
    </w:r>
    <w:r>
      <w:rPr>
        <w:rStyle w:val="PageNumber"/>
        <w:lang w:val="fr"/>
      </w:rPr>
      <w:fldChar w:fldCharType="separate"/>
    </w:r>
    <w:r w:rsidR="00A06338">
      <w:rPr>
        <w:rStyle w:val="PageNumber"/>
        <w:noProof/>
        <w:lang w:val="fr"/>
      </w:rPr>
      <w:t>1</w:t>
    </w:r>
    <w:r>
      <w:rPr>
        <w:rStyle w:val="PageNumber"/>
        <w:lang w:val="fr"/>
      </w:rPr>
      <w:fldChar w:fldCharType="end"/>
    </w:r>
    <w:r>
      <w:rPr>
        <w:rStyle w:val="PageNumber"/>
        <w:lang w:val="fr"/>
      </w:rPr>
      <w:t>/</w:t>
    </w:r>
    <w:r>
      <w:rPr>
        <w:rStyle w:val="PageNumber"/>
        <w:lang w:val="fr"/>
      </w:rPr>
      <w:fldChar w:fldCharType="begin"/>
    </w:r>
    <w:r>
      <w:rPr>
        <w:rStyle w:val="PageNumber"/>
        <w:lang w:val="fr"/>
      </w:rPr>
      <w:instrText xml:space="preserve"> NUMPAGES \*Arabic </w:instrText>
    </w:r>
    <w:r>
      <w:rPr>
        <w:rStyle w:val="PageNumber"/>
        <w:lang w:val="fr"/>
      </w:rPr>
      <w:fldChar w:fldCharType="separate"/>
    </w:r>
    <w:r w:rsidR="00A06338">
      <w:rPr>
        <w:rStyle w:val="PageNumber"/>
        <w:noProof/>
        <w:lang w:val="fr"/>
      </w:rPr>
      <w:t>4</w:t>
    </w:r>
    <w:r>
      <w:rPr>
        <w:rStyle w:val="PageNumber"/>
        <w:lang w:val="fr"/>
      </w:rPr>
      <w:fldChar w:fldCharType="end"/>
    </w:r>
    <w:r>
      <w:rPr>
        <w:rStyle w:val="PageNumber"/>
        <w:lang w:val="fr"/>
      </w:rPr>
      <w:t xml:space="preserve">                                              </w:t>
    </w:r>
    <w:r>
      <w:rPr>
        <w:rStyle w:val="PageNumber"/>
        <w:lang w:val="fr"/>
      </w:rPr>
      <w:fldChar w:fldCharType="begin"/>
    </w:r>
    <w:r>
      <w:rPr>
        <w:rStyle w:val="PageNumber"/>
        <w:lang w:val="fr"/>
      </w:rPr>
      <w:instrText xml:space="preserve"> DATE \@"D\/MM\/YYYY" </w:instrText>
    </w:r>
    <w:r>
      <w:rPr>
        <w:rStyle w:val="PageNumber"/>
        <w:lang w:val="fr"/>
      </w:rPr>
      <w:fldChar w:fldCharType="separate"/>
    </w:r>
    <w:r w:rsidR="00A06338">
      <w:rPr>
        <w:rStyle w:val="PageNumber"/>
        <w:noProof/>
        <w:lang w:val="fr"/>
      </w:rPr>
      <w:t>20/09/2019</w:t>
    </w:r>
    <w:r>
      <w:rPr>
        <w:rStyle w:val="PageNumber"/>
        <w:lang w:val="f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6E70" w:rsidRDefault="00080D15" w:rsidP="000E546F">
      <w:r>
        <w:separator/>
      </w:r>
    </w:p>
  </w:footnote>
  <w:footnote w:type="continuationSeparator" w:id="0">
    <w:p w:rsidR="00D26E70" w:rsidRDefault="00080D15" w:rsidP="000E54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0.95pt;height:10.95pt" o:bullet="t" filled="t">
        <v:fill color2="black"/>
        <v:imagedata r:id="rId1" o:title=""/>
      </v:shape>
    </w:pict>
  </w:numPicBullet>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2BCB48FE"/>
    <w:multiLevelType w:val="hybridMultilevel"/>
    <w:tmpl w:val="405C991A"/>
    <w:lvl w:ilvl="0" w:tplc="9120249C">
      <w:start w:val="1"/>
      <w:numFmt w:val="bullet"/>
      <w:lvlText w:val=""/>
      <w:lvlPicBulletId w:val="0"/>
      <w:lvlJc w:val="left"/>
      <w:pPr>
        <w:tabs>
          <w:tab w:val="num" w:pos="360"/>
        </w:tabs>
        <w:ind w:left="360" w:hanging="360"/>
      </w:pPr>
      <w:rPr>
        <w:rFonts w:ascii="Symbol" w:hAnsi="Symbol" w:hint="default"/>
      </w:rPr>
    </w:lvl>
    <w:lvl w:ilvl="1" w:tplc="F508B890" w:tentative="1">
      <w:start w:val="1"/>
      <w:numFmt w:val="bullet"/>
      <w:lvlText w:val=""/>
      <w:lvlJc w:val="left"/>
      <w:pPr>
        <w:tabs>
          <w:tab w:val="num" w:pos="1080"/>
        </w:tabs>
        <w:ind w:left="1080" w:hanging="360"/>
      </w:pPr>
      <w:rPr>
        <w:rFonts w:ascii="Symbol" w:hAnsi="Symbol" w:hint="default"/>
      </w:rPr>
    </w:lvl>
    <w:lvl w:ilvl="2" w:tplc="EFE835D8" w:tentative="1">
      <w:start w:val="1"/>
      <w:numFmt w:val="bullet"/>
      <w:lvlText w:val=""/>
      <w:lvlJc w:val="left"/>
      <w:pPr>
        <w:tabs>
          <w:tab w:val="num" w:pos="1800"/>
        </w:tabs>
        <w:ind w:left="1800" w:hanging="360"/>
      </w:pPr>
      <w:rPr>
        <w:rFonts w:ascii="Symbol" w:hAnsi="Symbol" w:hint="default"/>
      </w:rPr>
    </w:lvl>
    <w:lvl w:ilvl="3" w:tplc="04C8C0E6" w:tentative="1">
      <w:start w:val="1"/>
      <w:numFmt w:val="bullet"/>
      <w:lvlText w:val=""/>
      <w:lvlJc w:val="left"/>
      <w:pPr>
        <w:tabs>
          <w:tab w:val="num" w:pos="2520"/>
        </w:tabs>
        <w:ind w:left="2520" w:hanging="360"/>
      </w:pPr>
      <w:rPr>
        <w:rFonts w:ascii="Symbol" w:hAnsi="Symbol" w:hint="default"/>
      </w:rPr>
    </w:lvl>
    <w:lvl w:ilvl="4" w:tplc="F386F84E" w:tentative="1">
      <w:start w:val="1"/>
      <w:numFmt w:val="bullet"/>
      <w:lvlText w:val=""/>
      <w:lvlJc w:val="left"/>
      <w:pPr>
        <w:tabs>
          <w:tab w:val="num" w:pos="3240"/>
        </w:tabs>
        <w:ind w:left="3240" w:hanging="360"/>
      </w:pPr>
      <w:rPr>
        <w:rFonts w:ascii="Symbol" w:hAnsi="Symbol" w:hint="default"/>
      </w:rPr>
    </w:lvl>
    <w:lvl w:ilvl="5" w:tplc="5BC40648" w:tentative="1">
      <w:start w:val="1"/>
      <w:numFmt w:val="bullet"/>
      <w:lvlText w:val=""/>
      <w:lvlJc w:val="left"/>
      <w:pPr>
        <w:tabs>
          <w:tab w:val="num" w:pos="3960"/>
        </w:tabs>
        <w:ind w:left="3960" w:hanging="360"/>
      </w:pPr>
      <w:rPr>
        <w:rFonts w:ascii="Symbol" w:hAnsi="Symbol" w:hint="default"/>
      </w:rPr>
    </w:lvl>
    <w:lvl w:ilvl="6" w:tplc="3B3A8542" w:tentative="1">
      <w:start w:val="1"/>
      <w:numFmt w:val="bullet"/>
      <w:lvlText w:val=""/>
      <w:lvlJc w:val="left"/>
      <w:pPr>
        <w:tabs>
          <w:tab w:val="num" w:pos="4680"/>
        </w:tabs>
        <w:ind w:left="4680" w:hanging="360"/>
      </w:pPr>
      <w:rPr>
        <w:rFonts w:ascii="Symbol" w:hAnsi="Symbol" w:hint="default"/>
      </w:rPr>
    </w:lvl>
    <w:lvl w:ilvl="7" w:tplc="B9D0EBA4" w:tentative="1">
      <w:start w:val="1"/>
      <w:numFmt w:val="bullet"/>
      <w:lvlText w:val=""/>
      <w:lvlJc w:val="left"/>
      <w:pPr>
        <w:tabs>
          <w:tab w:val="num" w:pos="5400"/>
        </w:tabs>
        <w:ind w:left="5400" w:hanging="360"/>
      </w:pPr>
      <w:rPr>
        <w:rFonts w:ascii="Symbol" w:hAnsi="Symbol" w:hint="default"/>
      </w:rPr>
    </w:lvl>
    <w:lvl w:ilvl="8" w:tplc="7EA27510" w:tentative="1">
      <w:start w:val="1"/>
      <w:numFmt w:val="bullet"/>
      <w:lvlText w:val=""/>
      <w:lvlJc w:val="left"/>
      <w:pPr>
        <w:tabs>
          <w:tab w:val="num" w:pos="6120"/>
        </w:tabs>
        <w:ind w:left="6120" w:hanging="360"/>
      </w:pPr>
      <w:rPr>
        <w:rFonts w:ascii="Symbol" w:hAnsi="Symbol" w:hint="default"/>
      </w:rPr>
    </w:lvl>
  </w:abstractNum>
  <w:abstractNum w:abstractNumId="2" w15:restartNumberingAfterBreak="0">
    <w:nsid w:val="2F8A6FB4"/>
    <w:multiLevelType w:val="hybridMultilevel"/>
    <w:tmpl w:val="222433CE"/>
    <w:lvl w:ilvl="0" w:tplc="B0D2F00E">
      <w:start w:val="1"/>
      <w:numFmt w:val="bullet"/>
      <w:lvlText w:val=""/>
      <w:lvlPicBulletId w:val="0"/>
      <w:lvlJc w:val="left"/>
      <w:pPr>
        <w:tabs>
          <w:tab w:val="num" w:pos="360"/>
        </w:tabs>
        <w:ind w:left="360" w:hanging="360"/>
      </w:pPr>
      <w:rPr>
        <w:rFonts w:ascii="Symbol" w:hAnsi="Symbol" w:hint="default"/>
      </w:rPr>
    </w:lvl>
    <w:lvl w:ilvl="1" w:tplc="E41490B4" w:tentative="1">
      <w:start w:val="1"/>
      <w:numFmt w:val="bullet"/>
      <w:lvlText w:val=""/>
      <w:lvlJc w:val="left"/>
      <w:pPr>
        <w:tabs>
          <w:tab w:val="num" w:pos="1080"/>
        </w:tabs>
        <w:ind w:left="1080" w:hanging="360"/>
      </w:pPr>
      <w:rPr>
        <w:rFonts w:ascii="Symbol" w:hAnsi="Symbol" w:hint="default"/>
      </w:rPr>
    </w:lvl>
    <w:lvl w:ilvl="2" w:tplc="C7967460" w:tentative="1">
      <w:start w:val="1"/>
      <w:numFmt w:val="bullet"/>
      <w:lvlText w:val=""/>
      <w:lvlJc w:val="left"/>
      <w:pPr>
        <w:tabs>
          <w:tab w:val="num" w:pos="1800"/>
        </w:tabs>
        <w:ind w:left="1800" w:hanging="360"/>
      </w:pPr>
      <w:rPr>
        <w:rFonts w:ascii="Symbol" w:hAnsi="Symbol" w:hint="default"/>
      </w:rPr>
    </w:lvl>
    <w:lvl w:ilvl="3" w:tplc="02DE4A14" w:tentative="1">
      <w:start w:val="1"/>
      <w:numFmt w:val="bullet"/>
      <w:lvlText w:val=""/>
      <w:lvlJc w:val="left"/>
      <w:pPr>
        <w:tabs>
          <w:tab w:val="num" w:pos="2520"/>
        </w:tabs>
        <w:ind w:left="2520" w:hanging="360"/>
      </w:pPr>
      <w:rPr>
        <w:rFonts w:ascii="Symbol" w:hAnsi="Symbol" w:hint="default"/>
      </w:rPr>
    </w:lvl>
    <w:lvl w:ilvl="4" w:tplc="479ECFE2" w:tentative="1">
      <w:start w:val="1"/>
      <w:numFmt w:val="bullet"/>
      <w:lvlText w:val=""/>
      <w:lvlJc w:val="left"/>
      <w:pPr>
        <w:tabs>
          <w:tab w:val="num" w:pos="3240"/>
        </w:tabs>
        <w:ind w:left="3240" w:hanging="360"/>
      </w:pPr>
      <w:rPr>
        <w:rFonts w:ascii="Symbol" w:hAnsi="Symbol" w:hint="default"/>
      </w:rPr>
    </w:lvl>
    <w:lvl w:ilvl="5" w:tplc="A02A0A8C" w:tentative="1">
      <w:start w:val="1"/>
      <w:numFmt w:val="bullet"/>
      <w:lvlText w:val=""/>
      <w:lvlJc w:val="left"/>
      <w:pPr>
        <w:tabs>
          <w:tab w:val="num" w:pos="3960"/>
        </w:tabs>
        <w:ind w:left="3960" w:hanging="360"/>
      </w:pPr>
      <w:rPr>
        <w:rFonts w:ascii="Symbol" w:hAnsi="Symbol" w:hint="default"/>
      </w:rPr>
    </w:lvl>
    <w:lvl w:ilvl="6" w:tplc="DE82B1A0" w:tentative="1">
      <w:start w:val="1"/>
      <w:numFmt w:val="bullet"/>
      <w:lvlText w:val=""/>
      <w:lvlJc w:val="left"/>
      <w:pPr>
        <w:tabs>
          <w:tab w:val="num" w:pos="4680"/>
        </w:tabs>
        <w:ind w:left="4680" w:hanging="360"/>
      </w:pPr>
      <w:rPr>
        <w:rFonts w:ascii="Symbol" w:hAnsi="Symbol" w:hint="default"/>
      </w:rPr>
    </w:lvl>
    <w:lvl w:ilvl="7" w:tplc="E1C0392A" w:tentative="1">
      <w:start w:val="1"/>
      <w:numFmt w:val="bullet"/>
      <w:lvlText w:val=""/>
      <w:lvlJc w:val="left"/>
      <w:pPr>
        <w:tabs>
          <w:tab w:val="num" w:pos="5400"/>
        </w:tabs>
        <w:ind w:left="5400" w:hanging="360"/>
      </w:pPr>
      <w:rPr>
        <w:rFonts w:ascii="Symbol" w:hAnsi="Symbol" w:hint="default"/>
      </w:rPr>
    </w:lvl>
    <w:lvl w:ilvl="8" w:tplc="77289892" w:tentative="1">
      <w:start w:val="1"/>
      <w:numFmt w:val="bullet"/>
      <w:lvlText w:val=""/>
      <w:lvlJc w:val="left"/>
      <w:pPr>
        <w:tabs>
          <w:tab w:val="num" w:pos="6120"/>
        </w:tabs>
        <w:ind w:left="6120" w:hanging="360"/>
      </w:pPr>
      <w:rPr>
        <w:rFonts w:ascii="Symbol" w:hAnsi="Symbol" w:hint="default"/>
      </w:rPr>
    </w:lvl>
  </w:abstractNum>
  <w:abstractNum w:abstractNumId="3" w15:restartNumberingAfterBreak="0">
    <w:nsid w:val="58ED35E7"/>
    <w:multiLevelType w:val="hybridMultilevel"/>
    <w:tmpl w:val="42D417CC"/>
    <w:lvl w:ilvl="0" w:tplc="3502F53E">
      <w:start w:val="1"/>
      <w:numFmt w:val="bullet"/>
      <w:lvlText w:val=""/>
      <w:lvlPicBulletId w:val="0"/>
      <w:lvlJc w:val="left"/>
      <w:pPr>
        <w:tabs>
          <w:tab w:val="num" w:pos="720"/>
        </w:tabs>
        <w:ind w:left="720" w:hanging="360"/>
      </w:pPr>
      <w:rPr>
        <w:rFonts w:ascii="Symbol" w:hAnsi="Symbol" w:hint="default"/>
      </w:rPr>
    </w:lvl>
    <w:lvl w:ilvl="1" w:tplc="15FCAC4A" w:tentative="1">
      <w:start w:val="1"/>
      <w:numFmt w:val="bullet"/>
      <w:lvlText w:val=""/>
      <w:lvlJc w:val="left"/>
      <w:pPr>
        <w:tabs>
          <w:tab w:val="num" w:pos="1440"/>
        </w:tabs>
        <w:ind w:left="1440" w:hanging="360"/>
      </w:pPr>
      <w:rPr>
        <w:rFonts w:ascii="Symbol" w:hAnsi="Symbol" w:hint="default"/>
      </w:rPr>
    </w:lvl>
    <w:lvl w:ilvl="2" w:tplc="410E41AC" w:tentative="1">
      <w:start w:val="1"/>
      <w:numFmt w:val="bullet"/>
      <w:lvlText w:val=""/>
      <w:lvlJc w:val="left"/>
      <w:pPr>
        <w:tabs>
          <w:tab w:val="num" w:pos="2160"/>
        </w:tabs>
        <w:ind w:left="2160" w:hanging="360"/>
      </w:pPr>
      <w:rPr>
        <w:rFonts w:ascii="Symbol" w:hAnsi="Symbol" w:hint="default"/>
      </w:rPr>
    </w:lvl>
    <w:lvl w:ilvl="3" w:tplc="E5BE4488" w:tentative="1">
      <w:start w:val="1"/>
      <w:numFmt w:val="bullet"/>
      <w:lvlText w:val=""/>
      <w:lvlJc w:val="left"/>
      <w:pPr>
        <w:tabs>
          <w:tab w:val="num" w:pos="2880"/>
        </w:tabs>
        <w:ind w:left="2880" w:hanging="360"/>
      </w:pPr>
      <w:rPr>
        <w:rFonts w:ascii="Symbol" w:hAnsi="Symbol" w:hint="default"/>
      </w:rPr>
    </w:lvl>
    <w:lvl w:ilvl="4" w:tplc="A99E958A" w:tentative="1">
      <w:start w:val="1"/>
      <w:numFmt w:val="bullet"/>
      <w:lvlText w:val=""/>
      <w:lvlJc w:val="left"/>
      <w:pPr>
        <w:tabs>
          <w:tab w:val="num" w:pos="3600"/>
        </w:tabs>
        <w:ind w:left="3600" w:hanging="360"/>
      </w:pPr>
      <w:rPr>
        <w:rFonts w:ascii="Symbol" w:hAnsi="Symbol" w:hint="default"/>
      </w:rPr>
    </w:lvl>
    <w:lvl w:ilvl="5" w:tplc="55088F46" w:tentative="1">
      <w:start w:val="1"/>
      <w:numFmt w:val="bullet"/>
      <w:lvlText w:val=""/>
      <w:lvlJc w:val="left"/>
      <w:pPr>
        <w:tabs>
          <w:tab w:val="num" w:pos="4320"/>
        </w:tabs>
        <w:ind w:left="4320" w:hanging="360"/>
      </w:pPr>
      <w:rPr>
        <w:rFonts w:ascii="Symbol" w:hAnsi="Symbol" w:hint="default"/>
      </w:rPr>
    </w:lvl>
    <w:lvl w:ilvl="6" w:tplc="F25C3E7C" w:tentative="1">
      <w:start w:val="1"/>
      <w:numFmt w:val="bullet"/>
      <w:lvlText w:val=""/>
      <w:lvlJc w:val="left"/>
      <w:pPr>
        <w:tabs>
          <w:tab w:val="num" w:pos="5040"/>
        </w:tabs>
        <w:ind w:left="5040" w:hanging="360"/>
      </w:pPr>
      <w:rPr>
        <w:rFonts w:ascii="Symbol" w:hAnsi="Symbol" w:hint="default"/>
      </w:rPr>
    </w:lvl>
    <w:lvl w:ilvl="7" w:tplc="AC84C58A" w:tentative="1">
      <w:start w:val="1"/>
      <w:numFmt w:val="bullet"/>
      <w:lvlText w:val=""/>
      <w:lvlJc w:val="left"/>
      <w:pPr>
        <w:tabs>
          <w:tab w:val="num" w:pos="5760"/>
        </w:tabs>
        <w:ind w:left="5760" w:hanging="360"/>
      </w:pPr>
      <w:rPr>
        <w:rFonts w:ascii="Symbol" w:hAnsi="Symbol" w:hint="default"/>
      </w:rPr>
    </w:lvl>
    <w:lvl w:ilvl="8" w:tplc="BA3C4216"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7D6D1578"/>
    <w:multiLevelType w:val="hybridMultilevel"/>
    <w:tmpl w:val="B60A3D8C"/>
    <w:lvl w:ilvl="0" w:tplc="764468E6">
      <w:start w:val="1"/>
      <w:numFmt w:val="bullet"/>
      <w:lvlText w:val=""/>
      <w:lvlPicBulletId w:val="0"/>
      <w:lvlJc w:val="left"/>
      <w:pPr>
        <w:tabs>
          <w:tab w:val="num" w:pos="360"/>
        </w:tabs>
        <w:ind w:left="360" w:hanging="360"/>
      </w:pPr>
      <w:rPr>
        <w:rFonts w:ascii="Symbol" w:hAnsi="Symbol" w:hint="default"/>
      </w:rPr>
    </w:lvl>
    <w:lvl w:ilvl="1" w:tplc="C3E47B66" w:tentative="1">
      <w:start w:val="1"/>
      <w:numFmt w:val="bullet"/>
      <w:lvlText w:val=""/>
      <w:lvlJc w:val="left"/>
      <w:pPr>
        <w:tabs>
          <w:tab w:val="num" w:pos="1080"/>
        </w:tabs>
        <w:ind w:left="1080" w:hanging="360"/>
      </w:pPr>
      <w:rPr>
        <w:rFonts w:ascii="Symbol" w:hAnsi="Symbol" w:hint="default"/>
      </w:rPr>
    </w:lvl>
    <w:lvl w:ilvl="2" w:tplc="8C5C0F2A" w:tentative="1">
      <w:start w:val="1"/>
      <w:numFmt w:val="bullet"/>
      <w:lvlText w:val=""/>
      <w:lvlJc w:val="left"/>
      <w:pPr>
        <w:tabs>
          <w:tab w:val="num" w:pos="1800"/>
        </w:tabs>
        <w:ind w:left="1800" w:hanging="360"/>
      </w:pPr>
      <w:rPr>
        <w:rFonts w:ascii="Symbol" w:hAnsi="Symbol" w:hint="default"/>
      </w:rPr>
    </w:lvl>
    <w:lvl w:ilvl="3" w:tplc="1304EDB8" w:tentative="1">
      <w:start w:val="1"/>
      <w:numFmt w:val="bullet"/>
      <w:lvlText w:val=""/>
      <w:lvlJc w:val="left"/>
      <w:pPr>
        <w:tabs>
          <w:tab w:val="num" w:pos="2520"/>
        </w:tabs>
        <w:ind w:left="2520" w:hanging="360"/>
      </w:pPr>
      <w:rPr>
        <w:rFonts w:ascii="Symbol" w:hAnsi="Symbol" w:hint="default"/>
      </w:rPr>
    </w:lvl>
    <w:lvl w:ilvl="4" w:tplc="46EC2562" w:tentative="1">
      <w:start w:val="1"/>
      <w:numFmt w:val="bullet"/>
      <w:lvlText w:val=""/>
      <w:lvlJc w:val="left"/>
      <w:pPr>
        <w:tabs>
          <w:tab w:val="num" w:pos="3240"/>
        </w:tabs>
        <w:ind w:left="3240" w:hanging="360"/>
      </w:pPr>
      <w:rPr>
        <w:rFonts w:ascii="Symbol" w:hAnsi="Symbol" w:hint="default"/>
      </w:rPr>
    </w:lvl>
    <w:lvl w:ilvl="5" w:tplc="95EAAE14" w:tentative="1">
      <w:start w:val="1"/>
      <w:numFmt w:val="bullet"/>
      <w:lvlText w:val=""/>
      <w:lvlJc w:val="left"/>
      <w:pPr>
        <w:tabs>
          <w:tab w:val="num" w:pos="3960"/>
        </w:tabs>
        <w:ind w:left="3960" w:hanging="360"/>
      </w:pPr>
      <w:rPr>
        <w:rFonts w:ascii="Symbol" w:hAnsi="Symbol" w:hint="default"/>
      </w:rPr>
    </w:lvl>
    <w:lvl w:ilvl="6" w:tplc="E8D851A4" w:tentative="1">
      <w:start w:val="1"/>
      <w:numFmt w:val="bullet"/>
      <w:lvlText w:val=""/>
      <w:lvlJc w:val="left"/>
      <w:pPr>
        <w:tabs>
          <w:tab w:val="num" w:pos="4680"/>
        </w:tabs>
        <w:ind w:left="4680" w:hanging="360"/>
      </w:pPr>
      <w:rPr>
        <w:rFonts w:ascii="Symbol" w:hAnsi="Symbol" w:hint="default"/>
      </w:rPr>
    </w:lvl>
    <w:lvl w:ilvl="7" w:tplc="8E66698A" w:tentative="1">
      <w:start w:val="1"/>
      <w:numFmt w:val="bullet"/>
      <w:lvlText w:val=""/>
      <w:lvlJc w:val="left"/>
      <w:pPr>
        <w:tabs>
          <w:tab w:val="num" w:pos="5400"/>
        </w:tabs>
        <w:ind w:left="5400" w:hanging="360"/>
      </w:pPr>
      <w:rPr>
        <w:rFonts w:ascii="Symbol" w:hAnsi="Symbol" w:hint="default"/>
      </w:rPr>
    </w:lvl>
    <w:lvl w:ilvl="8" w:tplc="684C9192" w:tentative="1">
      <w:start w:val="1"/>
      <w:numFmt w:val="bullet"/>
      <w:lvlText w:val=""/>
      <w:lvlJc w:val="left"/>
      <w:pPr>
        <w:tabs>
          <w:tab w:val="num" w:pos="6120"/>
        </w:tabs>
        <w:ind w:left="6120" w:hanging="360"/>
      </w:pPr>
      <w:rPr>
        <w:rFonts w:ascii="Symbol" w:hAnsi="Symbol" w:hint="default"/>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4AB2"/>
    <w:rsid w:val="00080D15"/>
    <w:rsid w:val="000A65AF"/>
    <w:rsid w:val="00234099"/>
    <w:rsid w:val="00244AB2"/>
    <w:rsid w:val="004D7B74"/>
    <w:rsid w:val="00524038"/>
    <w:rsid w:val="006758B3"/>
    <w:rsid w:val="007651EB"/>
    <w:rsid w:val="00860563"/>
    <w:rsid w:val="00A06338"/>
    <w:rsid w:val="00D117C1"/>
    <w:rsid w:val="00D26E70"/>
    <w:rsid w:val="00DF759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75">
      <o:colormenu v:ext="edit" fillcolor="none [4]" strokecolor="none [1]" shadowcolor="none [2]"/>
    </o:shapedefaults>
    <o:shapelayout v:ext="edit">
      <o:idmap v:ext="edit" data="1"/>
    </o:shapelayout>
  </w:shapeDefaults>
  <w:doNotEmbedSmartTags/>
  <w:decimalSymbol w:val=","/>
  <w:listSeparator w:val=";"/>
  <w15:docId w15:val="{8AEE1E8A-4469-4780-B87F-E92602579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Arial" w:hAnsi="Arial"/>
      <w:sz w:val="24"/>
      <w:szCs w:val="24"/>
      <w:lang w:eastAsia="ar-SA"/>
    </w:rPr>
  </w:style>
  <w:style w:type="paragraph" w:styleId="Heading1">
    <w:name w:val="heading 1"/>
    <w:basedOn w:val="Normal"/>
    <w:next w:val="Normal"/>
    <w:qFormat/>
    <w:pPr>
      <w:keepNext/>
      <w:numPr>
        <w:numId w:val="1"/>
      </w:numPr>
      <w:outlineLvl w:val="0"/>
    </w:pPr>
    <w:rPr>
      <w:color w:val="CCFF00"/>
    </w:rPr>
  </w:style>
  <w:style w:type="paragraph" w:styleId="Heading2">
    <w:name w:val="heading 2"/>
    <w:basedOn w:val="Normal"/>
    <w:next w:val="Normal"/>
    <w:qFormat/>
    <w:pPr>
      <w:keepNext/>
      <w:numPr>
        <w:ilvl w:val="1"/>
        <w:numId w:val="1"/>
      </w:numPr>
      <w:outlineLvl w:val="1"/>
    </w:pPr>
    <w:rPr>
      <w:color w:val="99FFFF"/>
    </w:rPr>
  </w:style>
  <w:style w:type="paragraph" w:styleId="Heading3">
    <w:name w:val="heading 3"/>
    <w:basedOn w:val="Normal"/>
    <w:next w:val="Normal"/>
    <w:qFormat/>
    <w:pPr>
      <w:keepNext/>
      <w:numPr>
        <w:ilvl w:val="2"/>
        <w:numId w:val="1"/>
      </w:numPr>
      <w:outlineLvl w:val="2"/>
    </w:pPr>
    <w:rPr>
      <w:color w:val="00FF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Wingdings" w:hAnsi="Wingdings"/>
      <w:sz w:val="16"/>
    </w:rPr>
  </w:style>
  <w:style w:type="character" w:customStyle="1" w:styleId="WW8Num1z1">
    <w:name w:val="WW8Num1z1"/>
    <w:rPr>
      <w:rFonts w:ascii="Courier New" w:hAnsi="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2z0">
    <w:name w:val="WW8Num2z0"/>
    <w:rPr>
      <w:rFonts w:ascii="Courier New" w:hAnsi="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3z0">
    <w:name w:val="WW8Num3z0"/>
    <w:rPr>
      <w:rFonts w:ascii="Courier New" w:hAnsi="Courier New"/>
    </w:rPr>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customStyle="1" w:styleId="WW8Num4z0">
    <w:name w:val="WW8Num4z0"/>
    <w:rPr>
      <w:rFonts w:ascii="Courier New" w:hAnsi="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0">
    <w:name w:val="WW8Num5z0"/>
    <w:rPr>
      <w:rFonts w:ascii="Wingdings" w:hAnsi="Wingdings"/>
      <w:sz w:val="16"/>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6z0">
    <w:name w:val="WW8Num6z0"/>
    <w:rPr>
      <w:rFonts w:ascii="Wingdings" w:hAnsi="Wingdings"/>
      <w:sz w:val="16"/>
    </w:rPr>
  </w:style>
  <w:style w:type="character" w:customStyle="1" w:styleId="WW8Num6z1">
    <w:name w:val="WW8Num6z1"/>
    <w:rPr>
      <w:rFonts w:ascii="Courier New" w:hAnsi="Courier New"/>
    </w:rPr>
  </w:style>
  <w:style w:type="character" w:customStyle="1" w:styleId="WW8Num6z2">
    <w:name w:val="WW8Num6z2"/>
    <w:rPr>
      <w:rFonts w:ascii="Wingdings" w:hAnsi="Wingdings"/>
    </w:rPr>
  </w:style>
  <w:style w:type="character" w:customStyle="1" w:styleId="WW8Num6z3">
    <w:name w:val="WW8Num6z3"/>
    <w:rPr>
      <w:rFonts w:ascii="Symbol" w:hAnsi="Symbol"/>
    </w:rPr>
  </w:style>
  <w:style w:type="character" w:customStyle="1" w:styleId="ar14norm1">
    <w:name w:val="ar14norm1"/>
    <w:basedOn w:val="DefaultParagraphFont"/>
    <w:rPr>
      <w:rFonts w:ascii="Arial" w:hAnsi="Arial" w:cs="Arial"/>
      <w:b w:val="0"/>
      <w:bCs w:val="0"/>
      <w:i w:val="0"/>
      <w:iCs w:val="0"/>
      <w:color w:val="000000"/>
      <w:sz w:val="21"/>
      <w:szCs w:val="21"/>
    </w:rPr>
  </w:style>
  <w:style w:type="character" w:customStyle="1" w:styleId="comment1">
    <w:name w:val="comment1"/>
    <w:basedOn w:val="DefaultParagraphFont"/>
    <w:rPr>
      <w:rFonts w:ascii="Arial" w:hAnsi="Arial" w:cs="Arial"/>
      <w:b w:val="0"/>
      <w:bCs w:val="0"/>
      <w:i w:val="0"/>
      <w:iCs w:val="0"/>
      <w:color w:val="333333"/>
      <w:sz w:val="18"/>
      <w:szCs w:val="18"/>
    </w:rPr>
  </w:style>
  <w:style w:type="character" w:styleId="Strong">
    <w:name w:val="Strong"/>
    <w:basedOn w:val="DefaultParagraphFont"/>
    <w:qFormat/>
    <w:rPr>
      <w:b/>
      <w:bCs/>
    </w:rPr>
  </w:style>
  <w:style w:type="character" w:customStyle="1" w:styleId="ar14blue1">
    <w:name w:val="ar14blue1"/>
    <w:basedOn w:val="DefaultParagraphFont"/>
    <w:rPr>
      <w:rFonts w:ascii="Arial" w:hAnsi="Arial" w:cs="Arial"/>
      <w:b/>
      <w:bCs/>
      <w:i w:val="0"/>
      <w:iCs w:val="0"/>
      <w:color w:val="0000FF"/>
      <w:sz w:val="21"/>
      <w:szCs w:val="21"/>
    </w:rPr>
  </w:style>
  <w:style w:type="character" w:styleId="PageNumber">
    <w:name w:val="page number"/>
    <w:basedOn w:val="DefaultParagraphFont"/>
  </w:style>
  <w:style w:type="paragraph" w:customStyle="1" w:styleId="Heading">
    <w:name w:val="Heading"/>
    <w:basedOn w:val="Normal"/>
    <w:next w:val="BodyText"/>
    <w:pPr>
      <w:keepNext/>
      <w:spacing w:before="240" w:after="120"/>
    </w:pPr>
    <w:rPr>
      <w:rFonts w:eastAsia="SimSun"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link w:val="BalloonTextChar"/>
    <w:uiPriority w:val="99"/>
    <w:semiHidden/>
    <w:unhideWhenUsed/>
    <w:rsid w:val="00244AB2"/>
    <w:rPr>
      <w:rFonts w:ascii="Tahoma" w:hAnsi="Tahoma" w:cs="Tahoma"/>
      <w:sz w:val="16"/>
      <w:szCs w:val="16"/>
    </w:rPr>
  </w:style>
  <w:style w:type="character" w:customStyle="1" w:styleId="BalloonTextChar">
    <w:name w:val="Balloon Text Char"/>
    <w:basedOn w:val="DefaultParagraphFont"/>
    <w:link w:val="BalloonText"/>
    <w:uiPriority w:val="99"/>
    <w:semiHidden/>
    <w:rsid w:val="00244AB2"/>
    <w:rPr>
      <w:rFonts w:ascii="Tahoma"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1621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4</Pages>
  <Words>1302</Words>
  <Characters>7426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Shell</Company>
  <LinksUpToDate>false</LinksUpToDate>
  <CharactersWithSpaces>8711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Els Van Eetvelde</dc:creator>
  <cp:lastModifiedBy>Eurideas_JZS</cp:lastModifiedBy>
  <cp:revision>13</cp:revision>
  <cp:lastPrinted>2013-04-17T12:48:00Z</cp:lastPrinted>
  <dcterms:created xsi:type="dcterms:W3CDTF">2013-01-23T13:26:00Z</dcterms:created>
  <dcterms:modified xsi:type="dcterms:W3CDTF">2019-09-20T14:33:00Z</dcterms:modified>
</cp:coreProperties>
</file>